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BD23" w14:textId="77777777" w:rsidR="00770C77" w:rsidRPr="00BF0B84" w:rsidRDefault="00770C77" w:rsidP="00664042">
      <w:pPr>
        <w:suppressAutoHyphens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F0B84">
        <w:rPr>
          <w:rFonts w:asciiTheme="minorHAnsi" w:hAnsiTheme="minorHAnsi" w:cstheme="minorHAnsi"/>
          <w:b/>
          <w:bCs/>
          <w:sz w:val="20"/>
          <w:szCs w:val="20"/>
        </w:rPr>
        <w:t xml:space="preserve">Załącznik 2 do SWZ </w:t>
      </w:r>
    </w:p>
    <w:p w14:paraId="1652D364" w14:textId="3A28D9A4" w:rsidR="00770C77" w:rsidRPr="00BF0B84" w:rsidRDefault="00664042" w:rsidP="00770C77">
      <w:pPr>
        <w:keepNext/>
        <w:jc w:val="right"/>
        <w:outlineLvl w:val="4"/>
        <w:rPr>
          <w:rFonts w:asciiTheme="minorHAnsi" w:hAnsiTheme="minorHAnsi" w:cstheme="minorHAnsi"/>
          <w:b/>
          <w:bCs/>
          <w:sz w:val="20"/>
          <w:szCs w:val="20"/>
        </w:rPr>
      </w:pPr>
      <w:r w:rsidRPr="00BF0B8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A26B8" w:rsidRPr="00BF0B84">
        <w:rPr>
          <w:rFonts w:asciiTheme="minorHAnsi" w:hAnsiTheme="minorHAnsi" w:cstheme="minorHAnsi"/>
          <w:b/>
          <w:bCs/>
          <w:sz w:val="20"/>
          <w:szCs w:val="20"/>
        </w:rPr>
        <w:t xml:space="preserve">Nr sprawy </w:t>
      </w:r>
      <w:r w:rsidR="006574AB" w:rsidRPr="00BF0B84">
        <w:rPr>
          <w:rFonts w:asciiTheme="minorHAnsi" w:hAnsiTheme="minorHAnsi" w:cstheme="minorHAnsi"/>
          <w:b/>
          <w:bCs/>
          <w:sz w:val="20"/>
          <w:szCs w:val="20"/>
        </w:rPr>
        <w:t>NZP</w:t>
      </w:r>
      <w:r w:rsidR="003A26B8" w:rsidRPr="00BF0B8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601AA4" w:rsidRPr="00BF0B84">
        <w:rPr>
          <w:rFonts w:asciiTheme="minorHAnsi" w:hAnsiTheme="minorHAnsi" w:cstheme="minorHAnsi"/>
          <w:b/>
          <w:bCs/>
          <w:sz w:val="20"/>
          <w:szCs w:val="20"/>
        </w:rPr>
        <w:t>27</w:t>
      </w:r>
      <w:r w:rsidR="006A2D86" w:rsidRPr="00BF0B84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601AA4" w:rsidRPr="00BF0B8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567701" w:rsidRPr="00BF0B84">
        <w:rPr>
          <w:rFonts w:asciiTheme="minorHAnsi" w:hAnsiTheme="minorHAnsi" w:cstheme="minorHAnsi"/>
          <w:b/>
          <w:bCs/>
          <w:sz w:val="20"/>
          <w:szCs w:val="20"/>
        </w:rPr>
        <w:t>39</w:t>
      </w:r>
      <w:r w:rsidR="00770C77" w:rsidRPr="00BF0B84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6574AB" w:rsidRPr="00BF0B84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02846E7C" w14:textId="77777777" w:rsidR="00770C77" w:rsidRPr="00BF0B84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8F45A4" w14:textId="77777777" w:rsidR="00770C77" w:rsidRPr="00BF0B84" w:rsidRDefault="00770C77" w:rsidP="00770C77">
      <w:pPr>
        <w:keepNext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BF0B84">
        <w:rPr>
          <w:rFonts w:asciiTheme="minorHAnsi" w:hAnsiTheme="minorHAnsi" w:cstheme="minorHAnsi"/>
          <w:b/>
          <w:bCs/>
          <w:sz w:val="20"/>
          <w:szCs w:val="20"/>
        </w:rPr>
        <w:t xml:space="preserve">ZESTAWIENIE PARAMETRÓW TECHNICZNYCH, WARUNKÓW GWARANCJI ORAZ SZKOLEŃ </w:t>
      </w:r>
    </w:p>
    <w:p w14:paraId="30085FDA" w14:textId="77777777" w:rsidR="00770C77" w:rsidRPr="00BF0B84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C001FA9" w14:textId="59D27444" w:rsidR="000A6993" w:rsidRPr="00BF0B84" w:rsidRDefault="00776AEE" w:rsidP="00130A48">
      <w:pPr>
        <w:tabs>
          <w:tab w:val="left" w:pos="1418"/>
        </w:tabs>
        <w:ind w:left="1418" w:hanging="1418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0" w:name="_Hlk189831877"/>
      <w:r w:rsidRPr="00BF0B84">
        <w:rPr>
          <w:rFonts w:asciiTheme="minorHAnsi" w:hAnsiTheme="minorHAnsi" w:cstheme="minorHAnsi"/>
          <w:b/>
          <w:sz w:val="20"/>
          <w:szCs w:val="20"/>
        </w:rPr>
        <w:t>Dotyczy:</w:t>
      </w:r>
      <w:r w:rsidRPr="00BF0B84">
        <w:rPr>
          <w:rFonts w:asciiTheme="minorHAnsi" w:hAnsiTheme="minorHAnsi" w:cstheme="minorHAnsi"/>
          <w:bCs/>
          <w:sz w:val="20"/>
          <w:szCs w:val="20"/>
        </w:rPr>
        <w:t xml:space="preserve">   </w:t>
      </w:r>
      <w:bookmarkStart w:id="1" w:name="_Hlk190338314"/>
      <w:bookmarkEnd w:id="0"/>
      <w:r w:rsidR="000A6993" w:rsidRPr="00BF0B8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30A48" w:rsidRPr="00BF0B84">
        <w:rPr>
          <w:rFonts w:asciiTheme="minorHAnsi" w:hAnsiTheme="minorHAnsi" w:cstheme="minorHAnsi"/>
          <w:bCs/>
          <w:sz w:val="20"/>
          <w:szCs w:val="20"/>
        </w:rPr>
        <w:tab/>
      </w:r>
      <w:bookmarkStart w:id="2" w:name="_Hlk223349569"/>
      <w:r w:rsidR="000A6993" w:rsidRPr="00BF0B84">
        <w:rPr>
          <w:rFonts w:asciiTheme="minorHAnsi" w:hAnsiTheme="minorHAnsi" w:cstheme="minorHAnsi"/>
          <w:bCs/>
          <w:sz w:val="20"/>
          <w:szCs w:val="20"/>
        </w:rPr>
        <w:t xml:space="preserve">Postępowanie o udzielenie zamówienia publicznego o </w:t>
      </w:r>
      <w:bookmarkStart w:id="3" w:name="_Hlk189737608"/>
      <w:r w:rsidR="000A6993" w:rsidRPr="00BF0B84">
        <w:rPr>
          <w:rFonts w:asciiTheme="minorHAnsi" w:hAnsiTheme="minorHAnsi" w:cstheme="minorHAnsi"/>
          <w:bCs/>
          <w:sz w:val="20"/>
          <w:szCs w:val="20"/>
        </w:rPr>
        <w:t xml:space="preserve">wartości </w:t>
      </w:r>
      <w:r w:rsidR="000A6993" w:rsidRPr="00BF0B84">
        <w:rPr>
          <w:rFonts w:asciiTheme="minorHAnsi" w:hAnsiTheme="minorHAnsi" w:cstheme="minorHAnsi"/>
          <w:color w:val="000000"/>
          <w:sz w:val="20"/>
          <w:szCs w:val="20"/>
        </w:rPr>
        <w:t>powyżej 10 000 000 euro na</w:t>
      </w:r>
      <w:r w:rsidR="005C044B" w:rsidRPr="00BF0B8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67701" w:rsidRPr="00BF0B84">
        <w:rPr>
          <w:rFonts w:asciiTheme="minorHAnsi" w:hAnsiTheme="minorHAnsi" w:cstheme="minorHAnsi"/>
          <w:color w:val="000000"/>
          <w:sz w:val="20"/>
          <w:szCs w:val="20"/>
        </w:rPr>
        <w:t xml:space="preserve">dostawę sprzętu medycznego dla Oddziału Kardiologii i Ośrodka Wczesnej Rehabilitacji Kardiologicznej </w:t>
      </w:r>
      <w:r w:rsidR="000A6993" w:rsidRPr="00BF0B84">
        <w:rPr>
          <w:rFonts w:asciiTheme="minorHAnsi" w:hAnsiTheme="minorHAnsi" w:cstheme="minorHAnsi"/>
          <w:color w:val="000000"/>
          <w:sz w:val="20"/>
          <w:szCs w:val="20"/>
        </w:rPr>
        <w:t>Wojewódzkiego Wielospecjalistycznego Centrum Onkologii i Traumatologii im. M. Kopernika w Łodzi.</w:t>
      </w:r>
    </w:p>
    <w:bookmarkEnd w:id="1"/>
    <w:bookmarkEnd w:id="3"/>
    <w:bookmarkEnd w:id="2"/>
    <w:p w14:paraId="65F25540" w14:textId="77777777" w:rsidR="009362C4" w:rsidRPr="00BF0B84" w:rsidRDefault="009362C4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05074C4" w14:textId="77777777" w:rsidR="00601AA4" w:rsidRPr="00BF0B84" w:rsidRDefault="00601AA4" w:rsidP="00CE081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F77AB85" w14:textId="4A17B36E" w:rsidR="002E1518" w:rsidRPr="00BF0B84" w:rsidRDefault="002E1518" w:rsidP="002D1115">
      <w:pPr>
        <w:tabs>
          <w:tab w:val="left" w:pos="426"/>
        </w:tabs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BF0B84">
        <w:rPr>
          <w:rFonts w:asciiTheme="minorHAnsi" w:hAnsiTheme="minorHAnsi" w:cstheme="minorHAnsi"/>
          <w:b/>
          <w:bCs/>
          <w:sz w:val="20"/>
          <w:szCs w:val="20"/>
        </w:rPr>
        <w:t xml:space="preserve">Pakiet </w:t>
      </w:r>
      <w:r w:rsidR="00BF0B84" w:rsidRPr="00BF0B8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BF0B84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BF0B84" w:rsidRPr="00BF0B84">
        <w:rPr>
          <w:rFonts w:asciiTheme="minorHAnsi" w:hAnsiTheme="minorHAnsi" w:cstheme="minorHAnsi"/>
          <w:b/>
          <w:bCs/>
          <w:sz w:val="20"/>
          <w:szCs w:val="20"/>
        </w:rPr>
        <w:t xml:space="preserve">System rehabilitacji kardiologicznej i </w:t>
      </w:r>
      <w:proofErr w:type="spellStart"/>
      <w:r w:rsidR="00BF0B84" w:rsidRPr="00BF0B84">
        <w:rPr>
          <w:rFonts w:asciiTheme="minorHAnsi" w:hAnsiTheme="minorHAnsi" w:cstheme="minorHAnsi"/>
          <w:b/>
          <w:bCs/>
          <w:sz w:val="20"/>
          <w:szCs w:val="20"/>
        </w:rPr>
        <w:t>ergospirometrii</w:t>
      </w:r>
      <w:proofErr w:type="spellEnd"/>
    </w:p>
    <w:p w14:paraId="4208EFAC" w14:textId="77777777" w:rsidR="002D1115" w:rsidRPr="00BF0B84" w:rsidRDefault="002D1115" w:rsidP="002D1115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54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8"/>
        <w:gridCol w:w="8686"/>
        <w:gridCol w:w="2977"/>
        <w:gridCol w:w="3260"/>
      </w:tblGrid>
      <w:tr w:rsidR="004065F5" w:rsidRPr="00BF0B84" w14:paraId="7072E53B" w14:textId="74B13672" w:rsidTr="004065F5">
        <w:trPr>
          <w:trHeight w:val="441"/>
        </w:trPr>
        <w:tc>
          <w:tcPr>
            <w:tcW w:w="518" w:type="dxa"/>
            <w:shd w:val="clear" w:color="auto" w:fill="DBE5F1"/>
            <w:vAlign w:val="center"/>
          </w:tcPr>
          <w:p w14:paraId="02FB9CE5" w14:textId="77777777" w:rsidR="004065F5" w:rsidRPr="00BF0B84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iCs/>
                <w:sz w:val="20"/>
              </w:rPr>
              <w:t>Lp.</w:t>
            </w:r>
          </w:p>
        </w:tc>
        <w:tc>
          <w:tcPr>
            <w:tcW w:w="8686" w:type="dxa"/>
            <w:shd w:val="clear" w:color="auto" w:fill="DBE5F1"/>
            <w:vAlign w:val="center"/>
          </w:tcPr>
          <w:p w14:paraId="09BEBAC9" w14:textId="77777777" w:rsidR="004065F5" w:rsidRPr="00BF0B84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iCs/>
                <w:sz w:val="20"/>
              </w:rPr>
              <w:t>Parametr (opis szczegółowy)</w:t>
            </w:r>
          </w:p>
        </w:tc>
        <w:tc>
          <w:tcPr>
            <w:tcW w:w="2977" w:type="dxa"/>
            <w:shd w:val="clear" w:color="auto" w:fill="DBE5F1"/>
            <w:vAlign w:val="center"/>
          </w:tcPr>
          <w:p w14:paraId="75107055" w14:textId="77777777" w:rsidR="004065F5" w:rsidRPr="00BF0B84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iCs/>
                <w:sz w:val="20"/>
              </w:rPr>
              <w:t>Warunki wymagane wpisać: (tak / nie)</w:t>
            </w:r>
          </w:p>
        </w:tc>
        <w:tc>
          <w:tcPr>
            <w:tcW w:w="3260" w:type="dxa"/>
            <w:shd w:val="clear" w:color="auto" w:fill="DBE5F1"/>
          </w:tcPr>
          <w:p w14:paraId="42949F38" w14:textId="77777777" w:rsidR="004065F5" w:rsidRPr="00BF0B84" w:rsidRDefault="004065F5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PARAMETRY OFEROWANE: Potwierdzenie Wykonawcy </w:t>
            </w:r>
          </w:p>
          <w:p w14:paraId="4D82B2A4" w14:textId="5AACF737" w:rsidR="004065F5" w:rsidRPr="00BF0B84" w:rsidRDefault="004065F5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>TAK lub opis parametrów oferowanych/ podać zakresy/ opisać</w:t>
            </w:r>
          </w:p>
        </w:tc>
      </w:tr>
      <w:tr w:rsidR="00BF0B84" w:rsidRPr="00BF0B84" w14:paraId="3CD49AA8" w14:textId="77777777" w:rsidTr="008B2CFC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4265014" w14:textId="1EA0B3E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  <w:t>I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DAECA1" w14:textId="278FF642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bookmarkStart w:id="4" w:name="_Hlk220490929"/>
            <w:r w:rsidRPr="00BF0B84">
              <w:rPr>
                <w:rFonts w:asciiTheme="minorHAnsi" w:hAnsiTheme="minorHAnsi" w:cstheme="minorHAnsi"/>
                <w:b/>
                <w:bCs/>
                <w:sz w:val="20"/>
              </w:rPr>
              <w:t xml:space="preserve">System rehabilitacji kardiologicznej i </w:t>
            </w:r>
            <w:proofErr w:type="spellStart"/>
            <w:r w:rsidRPr="00BF0B84">
              <w:rPr>
                <w:rFonts w:asciiTheme="minorHAnsi" w:hAnsiTheme="minorHAnsi" w:cstheme="minorHAnsi"/>
                <w:b/>
                <w:bCs/>
                <w:sz w:val="20"/>
              </w:rPr>
              <w:t>ergospirometrii</w:t>
            </w:r>
            <w:bookmarkEnd w:id="4"/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B49C66" w14:textId="7777777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E0F2EF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AB81EBA" w14:textId="2A0C27E7" w:rsidTr="00F701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10618" w14:textId="3442BCB0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36B5C" w14:textId="586E9EDE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A7B72" w14:textId="4DA98E8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991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54058B0" w14:textId="1AF4EED6" w:rsidTr="00F70188">
        <w:tc>
          <w:tcPr>
            <w:tcW w:w="518" w:type="dxa"/>
            <w:shd w:val="clear" w:color="auto" w:fill="auto"/>
          </w:tcPr>
          <w:p w14:paraId="647F98F7" w14:textId="7FCCE4F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E1C1BF1" w14:textId="0B0A3A89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68A8B7" w14:textId="646DA86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417B354D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527AF84" w14:textId="2EB88F3C" w:rsidTr="00F70188">
        <w:tc>
          <w:tcPr>
            <w:tcW w:w="518" w:type="dxa"/>
            <w:shd w:val="clear" w:color="auto" w:fill="auto"/>
          </w:tcPr>
          <w:p w14:paraId="0A8143EA" w14:textId="65D753D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C170DA0" w14:textId="06B26A7C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B726DA5" w14:textId="2CE0ED3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795BB67A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481D20F" w14:textId="4E7463AD" w:rsidTr="00F70188">
        <w:tc>
          <w:tcPr>
            <w:tcW w:w="518" w:type="dxa"/>
            <w:shd w:val="clear" w:color="auto" w:fill="auto"/>
          </w:tcPr>
          <w:p w14:paraId="50972B42" w14:textId="11CCAAC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2635C37" w14:textId="5717BD69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D590A2" w14:textId="2062FE4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6220B957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59D2D5A" w14:textId="1C73221D" w:rsidTr="00F70188">
        <w:tc>
          <w:tcPr>
            <w:tcW w:w="518" w:type="dxa"/>
            <w:shd w:val="clear" w:color="auto" w:fill="auto"/>
          </w:tcPr>
          <w:p w14:paraId="43647160" w14:textId="4BCF83F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5E473D" w14:textId="379BDF58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Produkt fabrycznie nowy, nie demonstracyjny, nie powystawowy, rok produkcji min. 2025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DFE76B" w14:textId="6FB42A9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07F06E6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A58B85E" w14:textId="776DA85E" w:rsidTr="00BF0B84">
        <w:tc>
          <w:tcPr>
            <w:tcW w:w="518" w:type="dxa"/>
            <w:shd w:val="clear" w:color="auto" w:fill="DBE5F1" w:themeFill="accent1" w:themeFillTint="33"/>
          </w:tcPr>
          <w:p w14:paraId="7F2884F7" w14:textId="6DD2E78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</w:p>
        </w:tc>
        <w:tc>
          <w:tcPr>
            <w:tcW w:w="8686" w:type="dxa"/>
            <w:shd w:val="clear" w:color="auto" w:fill="DBE5F1" w:themeFill="accent1" w:themeFillTint="33"/>
          </w:tcPr>
          <w:p w14:paraId="5081ED4B" w14:textId="4DBF9809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bookmarkStart w:id="5" w:name="OLE_LINK1"/>
            <w:r w:rsidRPr="00BF0B84">
              <w:rPr>
                <w:rFonts w:asciiTheme="minorHAnsi" w:hAnsiTheme="minorHAnsi" w:cstheme="minorHAnsi"/>
                <w:b/>
                <w:bCs/>
                <w:sz w:val="20"/>
              </w:rPr>
              <w:t>PODSYSTEM EKG</w:t>
            </w:r>
            <w:bookmarkEnd w:id="5"/>
          </w:p>
        </w:tc>
        <w:tc>
          <w:tcPr>
            <w:tcW w:w="2977" w:type="dxa"/>
            <w:shd w:val="clear" w:color="auto" w:fill="DBE5F1" w:themeFill="accent1" w:themeFillTint="33"/>
          </w:tcPr>
          <w:p w14:paraId="23792FF0" w14:textId="4A3878D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44E1057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BF0B84" w:rsidRPr="00BF0B84" w14:paraId="2A3966BC" w14:textId="079BDF62" w:rsidTr="004825B5">
        <w:tc>
          <w:tcPr>
            <w:tcW w:w="518" w:type="dxa"/>
            <w:shd w:val="clear" w:color="auto" w:fill="auto"/>
          </w:tcPr>
          <w:p w14:paraId="58A5BBB3" w14:textId="0D6E03DA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686" w:type="dxa"/>
            <w:shd w:val="clear" w:color="auto" w:fill="auto"/>
          </w:tcPr>
          <w:p w14:paraId="691E9BCA" w14:textId="39F5F916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Moduł pacjenta do akwizycji sygnału EKG z bezprzewodową transmisją danych do systemu wysiłkowego</w:t>
            </w:r>
          </w:p>
        </w:tc>
        <w:tc>
          <w:tcPr>
            <w:tcW w:w="2977" w:type="dxa"/>
            <w:shd w:val="clear" w:color="auto" w:fill="auto"/>
          </w:tcPr>
          <w:p w14:paraId="564B8573" w14:textId="33BD9A3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1D55FB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5E59F22" w14:textId="71C589ED" w:rsidTr="004065F5">
        <w:tc>
          <w:tcPr>
            <w:tcW w:w="518" w:type="dxa"/>
            <w:shd w:val="clear" w:color="auto" w:fill="auto"/>
          </w:tcPr>
          <w:p w14:paraId="77270991" w14:textId="410A060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686" w:type="dxa"/>
            <w:shd w:val="clear" w:color="auto" w:fill="auto"/>
          </w:tcPr>
          <w:p w14:paraId="7DC76D71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 xml:space="preserve">Sposób komunikacji z komputerem: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bluetooth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 – kompatybilny z modułami komputerów PC w wersji 2.0 lub wyższej; konieczne sparowanie urządzenia z komputerem w celu zapewnienia bezpieczeństwa transmisji danych do właściwej stacji odbiorczej.</w:t>
            </w:r>
          </w:p>
          <w:p w14:paraId="2FA7069F" w14:textId="66BE8375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Wykonawca zobowiązany jest do przedstawienia dokumentacji potwierdzającej zastosowanie mechanizmów bezpieczeństwa transmisji danych Bluetooth, w tym uwierzytelniania, szyfrowania oraz ograniczenia dostępu wyłącznie do autoryzowanych stacji odbiorczych, wraz z oceną adekwatności tych zabezpieczeń do charakteru przetwarzanych danych medycznych.</w:t>
            </w:r>
          </w:p>
        </w:tc>
        <w:tc>
          <w:tcPr>
            <w:tcW w:w="2977" w:type="dxa"/>
            <w:shd w:val="clear" w:color="auto" w:fill="auto"/>
          </w:tcPr>
          <w:p w14:paraId="35B5E0D9" w14:textId="07ECEBC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TAK, podać</w:t>
            </w:r>
          </w:p>
        </w:tc>
        <w:tc>
          <w:tcPr>
            <w:tcW w:w="3260" w:type="dxa"/>
          </w:tcPr>
          <w:p w14:paraId="42494DE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DE8FFA8" w14:textId="113D4FD6" w:rsidTr="004421D2">
        <w:tc>
          <w:tcPr>
            <w:tcW w:w="518" w:type="dxa"/>
            <w:shd w:val="clear" w:color="auto" w:fill="auto"/>
          </w:tcPr>
          <w:p w14:paraId="1516C3CE" w14:textId="466A2B5A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686" w:type="dxa"/>
            <w:shd w:val="clear" w:color="auto" w:fill="auto"/>
          </w:tcPr>
          <w:p w14:paraId="25627142" w14:textId="1C1E5F9E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 xml:space="preserve">Częstotliwość próbkowania sygnału EKG: 8000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 na kanał</w:t>
            </w:r>
          </w:p>
        </w:tc>
        <w:tc>
          <w:tcPr>
            <w:tcW w:w="2977" w:type="dxa"/>
            <w:shd w:val="clear" w:color="auto" w:fill="auto"/>
          </w:tcPr>
          <w:p w14:paraId="4C9FA606" w14:textId="404A46E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782C86D3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D11A64E" w14:textId="5F3D54CC" w:rsidTr="00BF0B84">
        <w:trPr>
          <w:trHeight w:val="172"/>
        </w:trPr>
        <w:tc>
          <w:tcPr>
            <w:tcW w:w="518" w:type="dxa"/>
            <w:shd w:val="clear" w:color="auto" w:fill="auto"/>
          </w:tcPr>
          <w:p w14:paraId="4EA4A620" w14:textId="17550CF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686" w:type="dxa"/>
            <w:shd w:val="clear" w:color="auto" w:fill="auto"/>
          </w:tcPr>
          <w:p w14:paraId="1D85E827" w14:textId="0FB41989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Detekcja impulsów kardiostymulatora</w:t>
            </w:r>
          </w:p>
        </w:tc>
        <w:tc>
          <w:tcPr>
            <w:tcW w:w="2977" w:type="dxa"/>
            <w:shd w:val="clear" w:color="auto" w:fill="auto"/>
          </w:tcPr>
          <w:p w14:paraId="3527E16E" w14:textId="5922F76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EEAF199" w14:textId="77777777" w:rsidR="00BF0B84" w:rsidRPr="00BF0B84" w:rsidRDefault="00BF0B84" w:rsidP="00BF0B84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F0B84" w:rsidRPr="00BF0B84" w14:paraId="3348BECB" w14:textId="26434C1B" w:rsidTr="004421D2">
        <w:tc>
          <w:tcPr>
            <w:tcW w:w="518" w:type="dxa"/>
            <w:shd w:val="clear" w:color="auto" w:fill="auto"/>
          </w:tcPr>
          <w:p w14:paraId="0925EB23" w14:textId="39BACF6A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686" w:type="dxa"/>
            <w:shd w:val="clear" w:color="auto" w:fill="auto"/>
          </w:tcPr>
          <w:p w14:paraId="0EBA474E" w14:textId="643D65AE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Obwód pacjenta odizolowany od sieci, zabezpieczony przed defibrylacją</w:t>
            </w:r>
          </w:p>
        </w:tc>
        <w:tc>
          <w:tcPr>
            <w:tcW w:w="2977" w:type="dxa"/>
            <w:shd w:val="clear" w:color="auto" w:fill="auto"/>
          </w:tcPr>
          <w:p w14:paraId="1B4E278C" w14:textId="24AA0D6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7ECB7342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7BE3646" w14:textId="5E11A7CE" w:rsidTr="004825B5">
        <w:tc>
          <w:tcPr>
            <w:tcW w:w="518" w:type="dxa"/>
            <w:shd w:val="clear" w:color="auto" w:fill="auto"/>
          </w:tcPr>
          <w:p w14:paraId="08CC41FF" w14:textId="5161A74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11</w:t>
            </w:r>
          </w:p>
        </w:tc>
        <w:tc>
          <w:tcPr>
            <w:tcW w:w="8686" w:type="dxa"/>
            <w:shd w:val="clear" w:color="auto" w:fill="auto"/>
          </w:tcPr>
          <w:p w14:paraId="4BB1CB93" w14:textId="00DA5E16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Wymiary przetwornika EKG: 90x58x20 mm</w:t>
            </w:r>
          </w:p>
        </w:tc>
        <w:tc>
          <w:tcPr>
            <w:tcW w:w="2977" w:type="dxa"/>
            <w:shd w:val="clear" w:color="auto" w:fill="auto"/>
          </w:tcPr>
          <w:p w14:paraId="7EDBAEEC" w14:textId="5554763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65F7B5A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E345F3C" w14:textId="780C0CA6" w:rsidTr="004825B5">
        <w:tc>
          <w:tcPr>
            <w:tcW w:w="518" w:type="dxa"/>
            <w:shd w:val="clear" w:color="auto" w:fill="FFFFFF" w:themeFill="background1"/>
          </w:tcPr>
          <w:p w14:paraId="6734F44B" w14:textId="2946EFB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12</w:t>
            </w:r>
          </w:p>
        </w:tc>
        <w:tc>
          <w:tcPr>
            <w:tcW w:w="8686" w:type="dxa"/>
            <w:shd w:val="clear" w:color="auto" w:fill="FFFFFF" w:themeFill="background1"/>
          </w:tcPr>
          <w:p w14:paraId="758CCB6B" w14:textId="1F6AE853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Waga przetwornika EKG bez baterii: max 100g</w:t>
            </w:r>
          </w:p>
        </w:tc>
        <w:tc>
          <w:tcPr>
            <w:tcW w:w="2977" w:type="dxa"/>
            <w:shd w:val="clear" w:color="auto" w:fill="FFFFFF" w:themeFill="background1"/>
          </w:tcPr>
          <w:p w14:paraId="5FA5262A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TAK , podać</w:t>
            </w:r>
          </w:p>
          <w:p w14:paraId="5DB613FD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waga 100g – 0 pkt</w:t>
            </w:r>
          </w:p>
          <w:p w14:paraId="3564B079" w14:textId="2D29BEF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waga &lt;100 g – 5 pkt</w:t>
            </w:r>
          </w:p>
        </w:tc>
        <w:tc>
          <w:tcPr>
            <w:tcW w:w="3260" w:type="dxa"/>
            <w:shd w:val="clear" w:color="auto" w:fill="FFFFFF" w:themeFill="background1"/>
          </w:tcPr>
          <w:p w14:paraId="014E3E2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A6D3BCC" w14:textId="31B35621" w:rsidTr="004825B5">
        <w:tc>
          <w:tcPr>
            <w:tcW w:w="518" w:type="dxa"/>
            <w:shd w:val="clear" w:color="auto" w:fill="auto"/>
          </w:tcPr>
          <w:p w14:paraId="5A364C40" w14:textId="021F0C1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lastRenderedPageBreak/>
              <w:t>13</w:t>
            </w:r>
          </w:p>
        </w:tc>
        <w:tc>
          <w:tcPr>
            <w:tcW w:w="8686" w:type="dxa"/>
            <w:shd w:val="clear" w:color="auto" w:fill="auto"/>
          </w:tcPr>
          <w:p w14:paraId="701809B7" w14:textId="78AF1B13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Przetwornik wyposażony w ekran OLED służący do dodatkowego podglądu kanałów EKG, kontroli jakości podłączenia elektrod, częstości rytmu serca, stanu naładowania ogniw zasilających, ustawienia połączenia z komputerem</w:t>
            </w:r>
          </w:p>
        </w:tc>
        <w:tc>
          <w:tcPr>
            <w:tcW w:w="2977" w:type="dxa"/>
            <w:shd w:val="clear" w:color="auto" w:fill="auto"/>
          </w:tcPr>
          <w:p w14:paraId="6539A2D8" w14:textId="78B5D71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7FC0269" w14:textId="77777777" w:rsidR="00BF0B84" w:rsidRPr="00BF0B84" w:rsidRDefault="00BF0B84" w:rsidP="00BF0B84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F0B84" w:rsidRPr="00BF0B84" w14:paraId="35E4BCD8" w14:textId="29F553FE" w:rsidTr="004825B5">
        <w:tc>
          <w:tcPr>
            <w:tcW w:w="518" w:type="dxa"/>
            <w:shd w:val="clear" w:color="auto" w:fill="auto"/>
          </w:tcPr>
          <w:p w14:paraId="6B9BCDC2" w14:textId="2ED8FCA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14</w:t>
            </w:r>
          </w:p>
        </w:tc>
        <w:tc>
          <w:tcPr>
            <w:tcW w:w="8686" w:type="dxa"/>
            <w:shd w:val="clear" w:color="auto" w:fill="auto"/>
          </w:tcPr>
          <w:p w14:paraId="2DBD1010" w14:textId="34CF20DB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Zasilanie przetwornika: 2 baterie lub akumulatory typu AA. W zestawie 4 akumulatory AA i ładowarka.</w:t>
            </w:r>
          </w:p>
        </w:tc>
        <w:tc>
          <w:tcPr>
            <w:tcW w:w="2977" w:type="dxa"/>
            <w:shd w:val="clear" w:color="auto" w:fill="auto"/>
          </w:tcPr>
          <w:p w14:paraId="491DF667" w14:textId="02E81EA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3A4115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3195C04" w14:textId="0839F6D3" w:rsidTr="004825B5">
        <w:tc>
          <w:tcPr>
            <w:tcW w:w="518" w:type="dxa"/>
            <w:shd w:val="clear" w:color="auto" w:fill="auto"/>
          </w:tcPr>
          <w:p w14:paraId="232D6D88" w14:textId="0EB07CE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15</w:t>
            </w:r>
          </w:p>
        </w:tc>
        <w:tc>
          <w:tcPr>
            <w:tcW w:w="8686" w:type="dxa"/>
            <w:shd w:val="clear" w:color="auto" w:fill="auto"/>
          </w:tcPr>
          <w:p w14:paraId="20CFC3B0" w14:textId="4C553449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Czas pracy przetwornika na naładowanych w pełni ogniwach min. 30 h</w:t>
            </w:r>
          </w:p>
        </w:tc>
        <w:tc>
          <w:tcPr>
            <w:tcW w:w="2977" w:type="dxa"/>
            <w:shd w:val="clear" w:color="auto" w:fill="auto"/>
          </w:tcPr>
          <w:p w14:paraId="5D930323" w14:textId="1F0759F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TAK, podać</w:t>
            </w:r>
          </w:p>
        </w:tc>
        <w:tc>
          <w:tcPr>
            <w:tcW w:w="3260" w:type="dxa"/>
            <w:shd w:val="clear" w:color="auto" w:fill="auto"/>
          </w:tcPr>
          <w:p w14:paraId="32BEA351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8B5EFE5" w14:textId="568C29C6" w:rsidTr="004825B5">
        <w:tc>
          <w:tcPr>
            <w:tcW w:w="518" w:type="dxa"/>
            <w:shd w:val="clear" w:color="auto" w:fill="auto"/>
          </w:tcPr>
          <w:p w14:paraId="5EEC02A8" w14:textId="756A778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16</w:t>
            </w:r>
          </w:p>
        </w:tc>
        <w:tc>
          <w:tcPr>
            <w:tcW w:w="8686" w:type="dxa"/>
            <w:shd w:val="clear" w:color="auto" w:fill="auto"/>
          </w:tcPr>
          <w:p w14:paraId="27A870C5" w14:textId="26E508B5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Dedykowane etui dla pacjenta na przetwornik, z paskiem biodrowym</w:t>
            </w:r>
          </w:p>
        </w:tc>
        <w:tc>
          <w:tcPr>
            <w:tcW w:w="2977" w:type="dxa"/>
            <w:shd w:val="clear" w:color="auto" w:fill="auto"/>
          </w:tcPr>
          <w:p w14:paraId="03FB02D2" w14:textId="006E74F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5A2B787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2F49579E" w14:textId="50B9E192" w:rsidTr="004825B5">
        <w:trPr>
          <w:trHeight w:val="376"/>
        </w:trPr>
        <w:tc>
          <w:tcPr>
            <w:tcW w:w="518" w:type="dxa"/>
            <w:shd w:val="clear" w:color="auto" w:fill="auto"/>
          </w:tcPr>
          <w:p w14:paraId="76C12690" w14:textId="6F8594F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17</w:t>
            </w:r>
          </w:p>
        </w:tc>
        <w:tc>
          <w:tcPr>
            <w:tcW w:w="8686" w:type="dxa"/>
            <w:shd w:val="clear" w:color="auto" w:fill="auto"/>
          </w:tcPr>
          <w:p w14:paraId="6AF1649C" w14:textId="215C7F42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 xml:space="preserve">Rejestracja sygnału i obsługa systemu za pośrednictwem komputera typu PC z procesorem min. 2-rdzeniowym, pamięcią operacyjną min. 8 GB, portem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ethernet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 (RJ-45),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WiFi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, dyskiem twardym min. 240 GB, kolorowym monitorem LCD min. 23” Full-HD, modułem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bluetooth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>, kolorową drukarką zewnętrzną, systemem operacyjnym min. Windows 10 64bit.</w:t>
            </w:r>
          </w:p>
        </w:tc>
        <w:tc>
          <w:tcPr>
            <w:tcW w:w="2977" w:type="dxa"/>
            <w:shd w:val="clear" w:color="auto" w:fill="auto"/>
          </w:tcPr>
          <w:p w14:paraId="49ADB014" w14:textId="09DD7D4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TAK, podać</w:t>
            </w:r>
          </w:p>
        </w:tc>
        <w:tc>
          <w:tcPr>
            <w:tcW w:w="3260" w:type="dxa"/>
            <w:shd w:val="clear" w:color="auto" w:fill="auto"/>
          </w:tcPr>
          <w:p w14:paraId="060F848B" w14:textId="77777777" w:rsidR="00BF0B84" w:rsidRPr="00BF0B84" w:rsidRDefault="00BF0B84" w:rsidP="00BF0B84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F0B84" w:rsidRPr="00BF0B84" w14:paraId="072AA8DC" w14:textId="1C5C8E8E" w:rsidTr="004825B5">
        <w:tc>
          <w:tcPr>
            <w:tcW w:w="518" w:type="dxa"/>
            <w:shd w:val="clear" w:color="auto" w:fill="auto"/>
          </w:tcPr>
          <w:p w14:paraId="2BB320E4" w14:textId="75D62D3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18</w:t>
            </w:r>
          </w:p>
        </w:tc>
        <w:tc>
          <w:tcPr>
            <w:tcW w:w="8686" w:type="dxa"/>
            <w:shd w:val="clear" w:color="auto" w:fill="auto"/>
          </w:tcPr>
          <w:p w14:paraId="1201922A" w14:textId="7BED024B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Całość zestawu zamontowana na dedykowanym wózku z min. 1 koszykiem na akcesoria, półką na drukarkę, uchwytami na monitory, uchwytem na butlę z gazem referencyjnym do podsystemu pomiarów gazowych, wysięgnikiem do drenów pacjenta, 4 skrętnymi kółkami z hamulcami</w:t>
            </w:r>
          </w:p>
        </w:tc>
        <w:tc>
          <w:tcPr>
            <w:tcW w:w="2977" w:type="dxa"/>
            <w:shd w:val="clear" w:color="auto" w:fill="auto"/>
          </w:tcPr>
          <w:p w14:paraId="615105BC" w14:textId="4F2C43B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25D5B10F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BF0B84" w:rsidRPr="00BF0B84" w14:paraId="1D75BB46" w14:textId="11F64D44" w:rsidTr="004825B5">
        <w:tc>
          <w:tcPr>
            <w:tcW w:w="518" w:type="dxa"/>
            <w:shd w:val="clear" w:color="auto" w:fill="auto"/>
          </w:tcPr>
          <w:p w14:paraId="0A9CBF3D" w14:textId="67D7CE0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19</w:t>
            </w:r>
          </w:p>
        </w:tc>
        <w:tc>
          <w:tcPr>
            <w:tcW w:w="8686" w:type="dxa"/>
            <w:shd w:val="clear" w:color="auto" w:fill="auto"/>
          </w:tcPr>
          <w:p w14:paraId="3A614D4B" w14:textId="40963915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Możliwość podłączenia do systemu: ergometru/bieżni, modułu nieinwazyjnego pomiaru ciśnienia i saturacji krwi, sieci komputerowej (systemu zarządzania danymi)</w:t>
            </w:r>
          </w:p>
        </w:tc>
        <w:tc>
          <w:tcPr>
            <w:tcW w:w="2977" w:type="dxa"/>
            <w:shd w:val="clear" w:color="auto" w:fill="auto"/>
          </w:tcPr>
          <w:p w14:paraId="41DF10AF" w14:textId="7382C04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30FEE1C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BF0B84" w:rsidRPr="00BF0B84" w14:paraId="00B6706A" w14:textId="3D27577F" w:rsidTr="004825B5">
        <w:tc>
          <w:tcPr>
            <w:tcW w:w="518" w:type="dxa"/>
            <w:shd w:val="clear" w:color="auto" w:fill="FFFFFF" w:themeFill="background1"/>
          </w:tcPr>
          <w:p w14:paraId="489E3DA7" w14:textId="59FA2A7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20</w:t>
            </w:r>
          </w:p>
        </w:tc>
        <w:tc>
          <w:tcPr>
            <w:tcW w:w="8686" w:type="dxa"/>
            <w:shd w:val="clear" w:color="auto" w:fill="FFFFFF" w:themeFill="background1"/>
          </w:tcPr>
          <w:p w14:paraId="79B0059C" w14:textId="604620B6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 xml:space="preserve">Możliwość bezpośredniego połączenia oprogramowania z systemem analizy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holtera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 EKG i ABPM</w:t>
            </w:r>
          </w:p>
        </w:tc>
        <w:tc>
          <w:tcPr>
            <w:tcW w:w="2977" w:type="dxa"/>
            <w:shd w:val="clear" w:color="auto" w:fill="FFFFFF" w:themeFill="background1"/>
          </w:tcPr>
          <w:p w14:paraId="70D4189F" w14:textId="2C7ACFBE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29546753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BF0B84" w:rsidRPr="00BF0B84" w14:paraId="1A4BA1F7" w14:textId="260C99DF" w:rsidTr="004825B5">
        <w:tc>
          <w:tcPr>
            <w:tcW w:w="518" w:type="dxa"/>
            <w:shd w:val="clear" w:color="auto" w:fill="auto"/>
          </w:tcPr>
          <w:p w14:paraId="7203544B" w14:textId="2265CEE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21</w:t>
            </w:r>
          </w:p>
        </w:tc>
        <w:tc>
          <w:tcPr>
            <w:tcW w:w="8686" w:type="dxa"/>
            <w:shd w:val="clear" w:color="auto" w:fill="auto"/>
          </w:tcPr>
          <w:p w14:paraId="04C5AD86" w14:textId="043F6AC3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Oprogramowanie rejestrujące dane z przetwornika EKG, umożliwiające uruchomienie: spoczynkowego badania EKG w trybie automatycznym, długoczasowej rejestracji rytmu spoczynkowego EKG, wysiłkowego badania EKG oraz zapisanie pełnego rozwinięcia 12 kanałów z całego okresu rejestracji tych badań</w:t>
            </w:r>
          </w:p>
        </w:tc>
        <w:tc>
          <w:tcPr>
            <w:tcW w:w="2977" w:type="dxa"/>
            <w:shd w:val="clear" w:color="auto" w:fill="auto"/>
          </w:tcPr>
          <w:p w14:paraId="2E9E9877" w14:textId="7150951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C77B4C3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99A225A" w14:textId="275E71E3" w:rsidTr="004825B5">
        <w:tc>
          <w:tcPr>
            <w:tcW w:w="518" w:type="dxa"/>
            <w:shd w:val="clear" w:color="auto" w:fill="auto"/>
          </w:tcPr>
          <w:p w14:paraId="629149DC" w14:textId="1D79EDB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22</w:t>
            </w:r>
          </w:p>
        </w:tc>
        <w:tc>
          <w:tcPr>
            <w:tcW w:w="8686" w:type="dxa"/>
            <w:shd w:val="clear" w:color="auto" w:fill="auto"/>
          </w:tcPr>
          <w:p w14:paraId="7ACB618C" w14:textId="69A1DA6D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Wbudowany generator raportów PDF z możliwością konfiguracji zawartości pliku zgodnej z formatem wydruku, określenia formatu nazwy pliku, automatycznym zapisywaniem raportów we wskazanej lokalizacji</w:t>
            </w:r>
          </w:p>
        </w:tc>
        <w:tc>
          <w:tcPr>
            <w:tcW w:w="2977" w:type="dxa"/>
            <w:shd w:val="clear" w:color="auto" w:fill="auto"/>
          </w:tcPr>
          <w:p w14:paraId="676A35E3" w14:textId="5EFF889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D43CB2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7984EFF" w14:textId="5CD5B87D" w:rsidTr="004825B5">
        <w:tc>
          <w:tcPr>
            <w:tcW w:w="518" w:type="dxa"/>
            <w:shd w:val="clear" w:color="auto" w:fill="auto"/>
          </w:tcPr>
          <w:p w14:paraId="492491F7" w14:textId="17F3655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23</w:t>
            </w:r>
          </w:p>
        </w:tc>
        <w:tc>
          <w:tcPr>
            <w:tcW w:w="8686" w:type="dxa"/>
            <w:shd w:val="clear" w:color="auto" w:fill="auto"/>
          </w:tcPr>
          <w:p w14:paraId="1B007E35" w14:textId="4DE47E4C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Możliwość użycia do logowania w aplikacji poświadczeń określonych w kontach systemu Windows</w:t>
            </w:r>
          </w:p>
        </w:tc>
        <w:tc>
          <w:tcPr>
            <w:tcW w:w="2977" w:type="dxa"/>
            <w:shd w:val="clear" w:color="auto" w:fill="auto"/>
          </w:tcPr>
          <w:p w14:paraId="7CF68A0C" w14:textId="68D1542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E13701A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52EFD9B" w14:textId="1AC03D03" w:rsidTr="00193A0F">
        <w:tc>
          <w:tcPr>
            <w:tcW w:w="518" w:type="dxa"/>
            <w:shd w:val="clear" w:color="auto" w:fill="auto"/>
          </w:tcPr>
          <w:p w14:paraId="691B5E02" w14:textId="3D3D9E6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24</w:t>
            </w:r>
          </w:p>
        </w:tc>
        <w:tc>
          <w:tcPr>
            <w:tcW w:w="8686" w:type="dxa"/>
            <w:shd w:val="clear" w:color="auto" w:fill="auto"/>
          </w:tcPr>
          <w:p w14:paraId="59F2569B" w14:textId="111C88AF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Moduł administracyjny z możliwością określania praw dostępu do systemu i ustawień własnych w programie</w:t>
            </w:r>
          </w:p>
        </w:tc>
        <w:tc>
          <w:tcPr>
            <w:tcW w:w="2977" w:type="dxa"/>
            <w:shd w:val="clear" w:color="auto" w:fill="auto"/>
          </w:tcPr>
          <w:p w14:paraId="40F15705" w14:textId="391E0F2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BF14BF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E108C86" w14:textId="52FC458E" w:rsidTr="00F70188">
        <w:tc>
          <w:tcPr>
            <w:tcW w:w="518" w:type="dxa"/>
            <w:shd w:val="clear" w:color="auto" w:fill="auto"/>
          </w:tcPr>
          <w:p w14:paraId="76C3E385" w14:textId="6F21EFBA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25</w:t>
            </w:r>
          </w:p>
        </w:tc>
        <w:tc>
          <w:tcPr>
            <w:tcW w:w="8686" w:type="dxa"/>
            <w:shd w:val="clear" w:color="auto" w:fill="auto"/>
          </w:tcPr>
          <w:p w14:paraId="53FC58B5" w14:textId="294F3206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 xml:space="preserve">Konfiguracje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odprowadzeń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 EKG min. Standard oraz Cabrera</w:t>
            </w:r>
          </w:p>
        </w:tc>
        <w:tc>
          <w:tcPr>
            <w:tcW w:w="2977" w:type="dxa"/>
            <w:shd w:val="clear" w:color="auto" w:fill="auto"/>
          </w:tcPr>
          <w:p w14:paraId="12E3E71B" w14:textId="2D48C32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330537F9" w14:textId="77777777" w:rsidR="00BF0B84" w:rsidRPr="00BF0B84" w:rsidRDefault="00BF0B84" w:rsidP="00BF0B84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F0B84" w:rsidRPr="00BF0B84" w14:paraId="559E55B7" w14:textId="6A4107B2" w:rsidTr="004421D2">
        <w:tc>
          <w:tcPr>
            <w:tcW w:w="518" w:type="dxa"/>
            <w:shd w:val="clear" w:color="auto" w:fill="auto"/>
          </w:tcPr>
          <w:p w14:paraId="3BEBD72F" w14:textId="6348CD2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26</w:t>
            </w:r>
          </w:p>
        </w:tc>
        <w:tc>
          <w:tcPr>
            <w:tcW w:w="8686" w:type="dxa"/>
            <w:shd w:val="clear" w:color="auto" w:fill="auto"/>
          </w:tcPr>
          <w:p w14:paraId="61AAEC21" w14:textId="6D86A7F4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Czułość wyświetlanego sygnału EKG: 2,5/5/10/20/40 mm/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mV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7531A7D2" w14:textId="546B0F1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BD1395D" w14:textId="77777777" w:rsidR="00BF0B84" w:rsidRPr="00BF0B84" w:rsidRDefault="00BF0B84" w:rsidP="00BF0B84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F0B84" w:rsidRPr="00BF0B84" w14:paraId="36CFAFE9" w14:textId="04928EBD" w:rsidTr="004421D2">
        <w:tc>
          <w:tcPr>
            <w:tcW w:w="518" w:type="dxa"/>
            <w:shd w:val="clear" w:color="auto" w:fill="auto"/>
          </w:tcPr>
          <w:p w14:paraId="364B2932" w14:textId="3B6FA5B0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27</w:t>
            </w:r>
          </w:p>
        </w:tc>
        <w:tc>
          <w:tcPr>
            <w:tcW w:w="8686" w:type="dxa"/>
            <w:shd w:val="clear" w:color="auto" w:fill="auto"/>
          </w:tcPr>
          <w:p w14:paraId="5A55E385" w14:textId="7B181FF5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Prędkość wyświetlania sygnału EKG: 6,25/12,5/25/50 mm/s</w:t>
            </w:r>
          </w:p>
        </w:tc>
        <w:tc>
          <w:tcPr>
            <w:tcW w:w="2977" w:type="dxa"/>
            <w:shd w:val="clear" w:color="auto" w:fill="auto"/>
          </w:tcPr>
          <w:p w14:paraId="2C0646F3" w14:textId="70B790BA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57A95FF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35A6867" w14:textId="4AD906FE" w:rsidTr="004421D2">
        <w:tc>
          <w:tcPr>
            <w:tcW w:w="518" w:type="dxa"/>
            <w:shd w:val="clear" w:color="auto" w:fill="auto"/>
          </w:tcPr>
          <w:p w14:paraId="589C4C78" w14:textId="00092B3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28</w:t>
            </w:r>
          </w:p>
        </w:tc>
        <w:tc>
          <w:tcPr>
            <w:tcW w:w="8686" w:type="dxa"/>
            <w:shd w:val="clear" w:color="auto" w:fill="auto"/>
          </w:tcPr>
          <w:p w14:paraId="6B04019E" w14:textId="502926F8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Jednoczasowe wyświetlanie 3, 6 lub 12 kanałów (1x12, 2x6, 2x6+1, 4x3+1)</w:t>
            </w:r>
          </w:p>
        </w:tc>
        <w:tc>
          <w:tcPr>
            <w:tcW w:w="2977" w:type="dxa"/>
            <w:shd w:val="clear" w:color="auto" w:fill="auto"/>
          </w:tcPr>
          <w:p w14:paraId="13BEFB05" w14:textId="14868B5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2EE1053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239D256" w14:textId="01F4EFA9" w:rsidTr="004421D2">
        <w:tc>
          <w:tcPr>
            <w:tcW w:w="518" w:type="dxa"/>
            <w:shd w:val="clear" w:color="auto" w:fill="auto"/>
          </w:tcPr>
          <w:p w14:paraId="2E640053" w14:textId="0CA313C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29</w:t>
            </w:r>
          </w:p>
        </w:tc>
        <w:tc>
          <w:tcPr>
            <w:tcW w:w="8686" w:type="dxa"/>
            <w:shd w:val="clear" w:color="auto" w:fill="auto"/>
          </w:tcPr>
          <w:p w14:paraId="4D6D3FE0" w14:textId="2EAC3046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Możliwość wyboru kolorystyki tła ekranu, krzywej EKG i siatki dla EKG, osobno dla sygnału wyświetlanego w trybie online i offline</w:t>
            </w:r>
          </w:p>
        </w:tc>
        <w:tc>
          <w:tcPr>
            <w:tcW w:w="2977" w:type="dxa"/>
            <w:shd w:val="clear" w:color="auto" w:fill="auto"/>
          </w:tcPr>
          <w:p w14:paraId="73385867" w14:textId="7CA7C48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auto"/>
          </w:tcPr>
          <w:p w14:paraId="2C9AE00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951F45A" w14:textId="4C90DE14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5F4715FE" w14:textId="78D14DA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8891" w14:textId="7C1D8C15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Filtry sygnału EKG niewpływające na istotne diagnostycznie informacje z krzywej EKG: zakłóceń sieciowych, drżeń mięśniowych, stabilizujący fluktuacje i redukujący zakłócenia linii izoelektrycznej, bez ingerencji w pomiary w obrębie zespołów QRS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ED9A" w14:textId="0E4AAC5E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CA4754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44DE44C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2E47F075" w14:textId="1A81063E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F77" w14:textId="3F7FB8EC" w:rsidR="00BF0B84" w:rsidRPr="00BF0B84" w:rsidRDefault="00BF0B84" w:rsidP="00BF0B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Automatyczna kontrola jakości podłączenia elektrod ze wskazaniem, które elektrody nie zapewniają dostatecznej jakości sygnału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C3A" w14:textId="13DBD5F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48A2F8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4CE54D4" w14:textId="77777777" w:rsidTr="00BF0B84">
        <w:trPr>
          <w:trHeight w:val="390"/>
        </w:trPr>
        <w:tc>
          <w:tcPr>
            <w:tcW w:w="518" w:type="dxa"/>
            <w:shd w:val="clear" w:color="auto" w:fill="FFFFFF" w:themeFill="background1"/>
          </w:tcPr>
          <w:p w14:paraId="52938583" w14:textId="73AC099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32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5D234" w14:textId="4EBB06E2" w:rsidR="00BF0B84" w:rsidRPr="00BF0B84" w:rsidRDefault="00BF0B84" w:rsidP="00BF0B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Kontrola jakości podłączenia elektrod z testem impedancji możliwa do uruchomienia w każdym momencie badania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DBFAD" w14:textId="7803E4F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017F1ED4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4D0EFCF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0E6D93EE" w14:textId="1BE2A39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BD5F" w14:textId="13C2798C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Możliwość włączania/wyłączania sygnału dźwiękowego detekcji zespołów QRS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A9ED" w14:textId="57D06224" w:rsidR="00BF0B84" w:rsidRPr="00BF0B84" w:rsidRDefault="00BF0B84" w:rsidP="00BF0B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auto"/>
          </w:tcPr>
          <w:p w14:paraId="346C965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309D106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1E4A75C9" w14:textId="10A7CDC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200" w14:textId="325C9E46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 xml:space="preserve">Spoczynkowe badanie EKG z wykrywaniem impulsów kardiostymulatora, automatycznymi pomiarami HR, RR, P, PQ, QRS, QT,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QTc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 (korekcja do wyboru wg formuły: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Bazett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Fridericia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Framingham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Hodges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>), osi elektrycznych, dyspersji QT, przeglądaniem uśrednionych QRS, możliwością wykonywania ręcznych pomiarów, nakładaniem zespołów QRS, możliwością zapamiętania wartości zmierzonego ciśnienia krwi, drukowaniem w dowolnym formacie spośród wszystkich dostępnych w oprogramowaniu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8365" w14:textId="35F99BD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3F898C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A6C3C0C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144C7B58" w14:textId="639D662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82E" w14:textId="1E37772F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Długoczasowa rejestracja spoczynkowego EKG w sposób ciągły do min. 60 minut  z wykrywaniem impulsów kardiostymulatora, detekcją arytmii, możliwością zapisywania fragmentów rejestrowanego sygnału w formie standardowych 10-sekundowych badań EKG z pomiarami, możliwością oznaczania zdarzeń, zapamiętania wartości zmierzonego ciśnienia krwi, programowania automatycznego zatrzymania rejestracji po określonym czasie, przeglądania całego zapisanego sygnału i drukowania dowolnych jego fragmentów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F1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TAK, podać</w:t>
            </w:r>
          </w:p>
          <w:p w14:paraId="758922CD" w14:textId="4E13009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Czas zapisu ciągłego &gt; 60 minut – 5 pkt.</w:t>
            </w:r>
          </w:p>
        </w:tc>
        <w:tc>
          <w:tcPr>
            <w:tcW w:w="3260" w:type="dxa"/>
          </w:tcPr>
          <w:p w14:paraId="2909075D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71D4B58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038613D2" w14:textId="0C9C4CA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95C" w14:textId="1EAA14AC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Wysiłkowe badanie EKG ze stałą kontrolą odcinka ST we wszystkich 12 kanałach EKG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AF7E" w14:textId="42AB074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24B9632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61D6C5D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37C0EF43" w14:textId="4D431DB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1E4" w14:textId="518051AD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Standardowe protokoły badań wysiłkowych wbudowane w system oraz programowanie i zapamiętywanie własnych protokołów badań wysiłkowych, w tym typu RAMP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3EE3" w14:textId="650D9780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D677C6F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9EB58DE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05C1FF14" w14:textId="42E1F1F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60A" w14:textId="6865F6FD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Tworzenie i zapamiętywanie własnych szablonów opisu badania z możliwością użycia wyliczonych przez system wartości dla danego badania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B2E" w14:textId="522C66E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FFBCCC4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3AB9B0F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110AE59A" w14:textId="687F2BB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39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20B" w14:textId="040D32D3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Konfigurowanie raportów z zapamiętywaniem domyślnego szablonu i dynamiczną możliwością jego zmiany na etapie wydruku. Wspólny raport z pomiarów EKG i gazowych generowany po 1 kliknięciu.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2CAE" w14:textId="4AC5B6D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DEACC47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EAFFFA0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5EDF9118" w14:textId="1287972E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0A4" w14:textId="29BE4998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Programowanie sposobu wyliczania oczekiwanego dla pacjenta obciążenia według algorytmu Wassermana, W150/W170 lub własnego osobno dla kobiet i mężczyzn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E523" w14:textId="77AEFC1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3B5F363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4192633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49FDF28C" w14:textId="0802848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EBC27" w14:textId="1F8213BE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Programowanie sposobu sygnalizowania wykonania limitu tętna jako maksymalnego, submaksymalnego, określanego osobno dla kobiet i mężczyzn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4EF19" w14:textId="093D763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75A55E22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EE244F8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489DE49C" w14:textId="5522A7A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03F40" w14:textId="77777777" w:rsidR="00BF0B84" w:rsidRPr="00BF0B84" w:rsidRDefault="00BF0B84" w:rsidP="00BF0B8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Wyświetlanie i monitorowanie w trakcie badania wysiłkowego następujących parametrów i krzywych:</w:t>
            </w:r>
          </w:p>
          <w:p w14:paraId="1AA743FB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12 odprowadzeniowego EKG</w:t>
            </w:r>
          </w:p>
          <w:p w14:paraId="1DE7C3D6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Częstości rytmu serca</w:t>
            </w:r>
          </w:p>
          <w:p w14:paraId="5F509F70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Uśrednionego sygnału EKG</w:t>
            </w:r>
          </w:p>
          <w:p w14:paraId="33017C75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Zmian odcinka ST z oceną zakresu tych zmian</w:t>
            </w:r>
          </w:p>
          <w:p w14:paraId="5B105624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Zmierzonych wartości ciśnienia krwi (jednoczesne wyświetlanie 2 ostatnich wartości pomiaru)</w:t>
            </w:r>
          </w:p>
          <w:p w14:paraId="1CC5816A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Trendów zmian częstości rytmu, ciśnienia krwi, obciążenia, poziomu i nachylenia ST</w:t>
            </w:r>
          </w:p>
          <w:p w14:paraId="60028D48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Danych dotyczących zadanego obciążenia </w:t>
            </w:r>
          </w:p>
          <w:p w14:paraId="5CF2F1D3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Wartości współczynnika MET lub/i Watt (z automatycznym przeliczeniem online na MET)</w:t>
            </w:r>
          </w:p>
          <w:p w14:paraId="6F34105A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Procentowego wykonania oczekiwanej wartości MET/Watt</w:t>
            </w:r>
          </w:p>
          <w:p w14:paraId="3B6451B2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Aktywności stymulatora serca</w:t>
            </w:r>
          </w:p>
          <w:p w14:paraId="129EDD07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Wartości limitu tętna</w:t>
            </w:r>
          </w:p>
          <w:p w14:paraId="73921454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Procentowego wykonania limitu tętna</w:t>
            </w:r>
          </w:p>
          <w:p w14:paraId="4622E2F6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Przekroczenia limitu tętna</w:t>
            </w:r>
          </w:p>
          <w:p w14:paraId="4369C85D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Rodzaju aktualnie używanego protokołu</w:t>
            </w:r>
          </w:p>
          <w:p w14:paraId="4C387F30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Nazwy aktualnie realizowanego etapu badania</w:t>
            </w:r>
          </w:p>
          <w:p w14:paraId="2E742164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Czasu trwania danego etapu</w:t>
            </w:r>
          </w:p>
          <w:p w14:paraId="3831C1B6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Czasu trwania badania</w:t>
            </w:r>
          </w:p>
          <w:p w14:paraId="67E1286C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Aktualnych obrotów (w przypadku badania na ergometrze rowerowym), z sygnalizacją zbyt wolnego lub zbyt szybkiego pedałowania</w:t>
            </w:r>
          </w:p>
          <w:p w14:paraId="43D8B81C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Ilości wykrytych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pobudzeń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komorowych</w:t>
            </w:r>
          </w:p>
          <w:p w14:paraId="6C1BF431" w14:textId="77777777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Wartości SpO2 (w przypadku badania z podłączonym zewnętrznym czujnikiem saturacji)</w:t>
            </w:r>
          </w:p>
          <w:p w14:paraId="6C5817BA" w14:textId="7C3BDD40" w:rsidR="00BF0B84" w:rsidRPr="00BF0B84" w:rsidRDefault="00BF0B84" w:rsidP="00BF0B84">
            <w:pPr>
              <w:pStyle w:val="Bezodstpw"/>
              <w:numPr>
                <w:ilvl w:val="0"/>
                <w:numId w:val="13"/>
              </w:numPr>
              <w:suppressAutoHyphens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Wartości zmęczenia według skali Borga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3195C" w14:textId="17BD733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lastRenderedPageBreak/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4840895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28BF8EC1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677F5031" w14:textId="488B53FA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445B0" w14:textId="361D3BDB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Ręczna rejestracja zdarzeń w czasie badania wysiłkowego, z możliwością dodania opisu rodzaju zdarzenia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23B44" w14:textId="581352A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6D8880BC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07F4209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5F289462" w14:textId="51EF064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1693D" w14:textId="2347077B" w:rsidR="00BF0B84" w:rsidRPr="00BF0B84" w:rsidRDefault="00BF0B84" w:rsidP="00BF0B84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Okno do wprowadzenia wartości ciśnienia pojawiające się automatycznie we wcześniej zaprogramowanym momencie etapów badania wysiłkowego (w przypadku braku modułu automatycznego pomiaru ciśnienia)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F29BF" w14:textId="74855FB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0EB13D0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E7199DE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2502820D" w14:textId="495D9080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3E225" w14:textId="53D57D3C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Możliwość wydruku fragmentu EKG w dowolnym momencie trwania badania wysiłkowego oraz zaprogramowania automatycznego wydruku podsumowania każdego etapu podczas trwania próby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792D7" w14:textId="6464CDA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6BD8FD12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3EFE0B8" w14:textId="77777777" w:rsidTr="00BF0B84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21C7F795" w14:textId="7AA681C0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1E034" w14:textId="22444277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Modyfikacja stosowanego protokołu badania wysiłkowego w czasie rzeczywistym, tj. w trakcie trwania badania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2F2E6" w14:textId="2FB69CB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521D2A62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805B558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2065D05C" w14:textId="121D560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F72219" w14:textId="280FC483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Możliwość wyświetlania przycisku ekranowego do natychmiastowego zatrzymania badania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420A1" w14:textId="1802518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5DC48A97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DB063D1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6DDA59AA" w14:textId="4FF42C1A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ED04E" w14:textId="4DA25B35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Analiza retrospektywna odcinka ST badania wysiłkowego, z możliwością zmiany parametrów analizy i automatycznego przeliczania wyników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A42CA" w14:textId="3CD62E7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3260FC0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7307E5B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71BD4260" w14:textId="677561AE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49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8621A" w14:textId="04EFE653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Możliwość rozszerzenia funkcji systemu o opcję włączenia do systemu zarządzania danymi z obsługą protokołu HL7 lub DICOM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8316C" w14:textId="47A1E82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7D1CDBFD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B46BE09" w14:textId="77777777" w:rsidTr="00BF0B84">
        <w:trPr>
          <w:trHeight w:val="336"/>
        </w:trPr>
        <w:tc>
          <w:tcPr>
            <w:tcW w:w="518" w:type="dxa"/>
            <w:shd w:val="clear" w:color="auto" w:fill="DBE5F1" w:themeFill="accent1" w:themeFillTint="33"/>
          </w:tcPr>
          <w:p w14:paraId="42DB8AD7" w14:textId="295381D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6A2DA6" w14:textId="6C18521D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sz w:val="20"/>
              </w:rPr>
              <w:t>PODSYSTEM POMIARÓW GAZOWYCH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662773" w14:textId="7C1324D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71044137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3780372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02EA5F2E" w14:textId="0D39D128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229DF" w14:textId="3837FE6D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Zintegrowany z systemem moduł służący do pomiarów gazowych w czasie badania wysiłkowego, z drugim monitorem min. LCD 23’ Full-HD do prezentacji danych spirometrycznych/z analizy gazowej.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D38C4" w14:textId="436AFB2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6F177F3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7AE218B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3AD118B8" w14:textId="05B1F4E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E0CDC" w14:textId="73F06272" w:rsidR="00BF0B84" w:rsidRPr="00BF0B84" w:rsidRDefault="00BF0B84" w:rsidP="00BF0B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Pomiar dla każdego oddechu (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breath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-by-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breath</w:t>
            </w:r>
            <w:bookmarkStart w:id="6" w:name="OLE_LINK5"/>
            <w:bookmarkStart w:id="7" w:name="OLE_LINK6"/>
            <w:bookmarkStart w:id="8" w:name="OLE_LINK7"/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), z bieżącą prezentacją mierzonych wartości na ekranie</w:t>
            </w:r>
            <w:bookmarkEnd w:id="6"/>
            <w:bookmarkEnd w:id="7"/>
            <w:bookmarkEnd w:id="8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0085F" w14:textId="0A07D4FE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4FBE040C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6FEB3B7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0224EC9B" w14:textId="5C469F1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5AC55" w14:textId="396AA9B5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Głowica pomiarowa wielokrotnego użytku, oparta na technologii zmiennej kryzy, podlegająca dezynfekcji w całości, bez konieczności pełnego suszenia</w:t>
            </w:r>
            <w:bookmarkStart w:id="9" w:name="OLE_LINK8"/>
            <w:bookmarkStart w:id="10" w:name="OLE_LINK9"/>
            <w:bookmarkStart w:id="11" w:name="OLE_LINK10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, nie posiadająca elementów obrotowych lub elektronicznych, nie wymagająca procedury rozgrzania przed pracą, niewrażliwa na kondensację pary wodnej lub gazów oddechowych</w:t>
            </w:r>
            <w:bookmarkEnd w:id="9"/>
            <w:bookmarkEnd w:id="10"/>
            <w:bookmarkEnd w:id="11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, masa &lt;= 30 g, przestrzeń martwa &lt;= 30 ml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1114C" w14:textId="4FAD3B3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0E0167F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8D8B96A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4E20E9E1" w14:textId="0906382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299D" w14:textId="3C38EB37" w:rsidR="00BF0B84" w:rsidRPr="00BF0B84" w:rsidRDefault="00BF0B84" w:rsidP="00BF0B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Zakres pomiaru przepływu 0-18 l/s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3CF" w14:textId="3380E9B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2621BFE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7F26838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2A103EDB" w14:textId="6682B8A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821BD" w14:textId="5AA6470A" w:rsidR="00BF0B84" w:rsidRPr="00BF0B84" w:rsidRDefault="00BF0B84" w:rsidP="00BF0B8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Czujnik O2 elektrochemiczny</w:t>
            </w:r>
            <w:bookmarkStart w:id="12" w:name="OLE_LINK11"/>
            <w:bookmarkStart w:id="13" w:name="OLE_LINK12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dostępny do wymiany przez użytkownika bez użycia narzędzi w ciągu 1 minuty</w:t>
            </w:r>
            <w:bookmarkEnd w:id="12"/>
            <w:bookmarkEnd w:id="13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, z gwarancją trwałości na min. 9 miesięcy, zakres pomiaru O2: 0-40 %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3B09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TAK,</w:t>
            </w:r>
          </w:p>
          <w:p w14:paraId="064322C2" w14:textId="291B256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</w:rPr>
              <w:t>Gwarancja trwałości czujnika  O2 powyżej 12 miesięcy – 5 pkt.</w:t>
            </w:r>
          </w:p>
        </w:tc>
        <w:tc>
          <w:tcPr>
            <w:tcW w:w="3260" w:type="dxa"/>
            <w:shd w:val="clear" w:color="auto" w:fill="FFFFFF" w:themeFill="background1"/>
          </w:tcPr>
          <w:p w14:paraId="589930CF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88CFE32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71688CC1" w14:textId="2697640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8B0" w14:textId="380FD3C2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Czujnik pomiaru CO2 ultradźwiękowy, zakres pomiaru CO2: 0-15 %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C73" w14:textId="52F6D77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7270B2EC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C492CF0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6BC23D91" w14:textId="2AECAB7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56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0C4DC" w14:textId="1F223BA1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Spirometria referencyjna możliwa do wykonania w dowolnym momencie przed badaniem lub wprowadzenie wyniku z systemu zewnętrznego bądź wartości referencyjnych, spirometria swobodna lub natężona z fazą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pre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/post i animacjami motywacyjnymi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CF607" w14:textId="2AFD934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668736A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38555B8" w14:textId="77777777" w:rsidTr="004421D2">
        <w:trPr>
          <w:trHeight w:val="525"/>
        </w:trPr>
        <w:tc>
          <w:tcPr>
            <w:tcW w:w="518" w:type="dxa"/>
            <w:shd w:val="clear" w:color="auto" w:fill="auto"/>
          </w:tcPr>
          <w:p w14:paraId="438C20C2" w14:textId="19D11C58" w:rsidR="00BF0B84" w:rsidRPr="00BF0B84" w:rsidRDefault="00BF0B84" w:rsidP="00BF0B84">
            <w:pPr>
              <w:pStyle w:val="Tekstpodstawowy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E09" w14:textId="06391E49" w:rsidR="00BF0B84" w:rsidRPr="00BF0B84" w:rsidRDefault="00BF0B84" w:rsidP="00BF0B8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Mierzone parametry: METS, VT, VE, VO2, VCO2, RER, EqO2, EqCO2, O2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pulse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, FEO2, FECO2, BF, BR, PETO2, PETCO2, pętle EFVL online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EE20" w14:textId="638CBDB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</w:t>
            </w:r>
            <w:r w:rsidRPr="00BF0B84">
              <w:rPr>
                <w:rFonts w:asciiTheme="minorHAnsi" w:hAnsiTheme="minorHAnsi" w:cstheme="minorHAnsi"/>
                <w:i/>
                <w:sz w:val="20"/>
              </w:rPr>
              <w:t xml:space="preserve"> podać</w:t>
            </w:r>
          </w:p>
        </w:tc>
        <w:tc>
          <w:tcPr>
            <w:tcW w:w="3260" w:type="dxa"/>
          </w:tcPr>
          <w:p w14:paraId="15B6090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5511A92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7F77BABF" w14:textId="21C75BD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D0E" w14:textId="3438C8F6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Wprowadzanie wartości gazometrii podczas badania lub oznaczanie markerów dla późniejszego uzupełnienia danych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0BBD" w14:textId="017446F7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5BA40B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29E6CF5F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46549CB8" w14:textId="1267098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59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713" w14:textId="049463AE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Wyświetlanie danych poprzez 9 paneli Wassermanna (czwarta i piąta edycja) oraz dowolnie definiowane przez użytkownika panele, z możliwością wprowadzania zmian wyglądu podczas badania lub podczas przeglądania zarejestrowanego badania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1A4" w14:textId="3A990D5D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5543ECF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7CE4661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433F734B" w14:textId="1EF902A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CDF9" w14:textId="25CCEB83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Automatyczne oraz manualne wyznaczanie progu wentylacyjnego z użyciem 7 dostępnych metod (RER, V-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slope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, EqO2, VE/VCO2, EqCO2/t, VE/t, PETCO2/t), z możliwością wyboru jednej metody dla każdego progu wentylacyjnego lub połączenia kilku metod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F77" w14:textId="0F681AFF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1A263BB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FB8652B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5D75B576" w14:textId="66ECA2A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F5001" w14:textId="1F6FFEC9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Automatyczny pomiar warunków otoczenia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CEB90" w14:textId="38BDFEBA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5A95CBCD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1F7BDDE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20D1B20E" w14:textId="5583AE2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882ED" w14:textId="0404027F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Automatyczna kalibracja gazowa za pomocą gazu referencyjnego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38EA6" w14:textId="482381A7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317433E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9E1776A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5F264F83" w14:textId="304B756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535B2" w14:textId="738ABFF3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 zestawie butla z gazem kalibracyjnym pozwalająca na wykonanie 650 kalibracji, reduktor oraz uchwyt do montażu na wózku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9D717" w14:textId="7588EA0E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09AD56A4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D553654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611DCA57" w14:textId="1E04F4CE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868BC" w14:textId="3A9FEA34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Możliwość stosowania zarówno dedykowanej butli wymienianej w całości po opróżnieniu, jak i butli napełnianej, możliwej do uzyskania przez użytkownika na wolnym rynku, przy założeniu utrzymania parametrów mieszanki ściśle według zaleceń producenta systemu pomiarowego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6DB2C" w14:textId="3114714D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33130FE3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5157CD7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28AA697E" w14:textId="01E8C51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DBF6C" w14:textId="2B038C50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Kalibracja objętościowa za pomocą pompy kalibracyjnej (w zestawie z systemem, z uchwytem do wózka) wspomagana przez oprogramowanie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55200" w14:textId="7755652B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3EE79394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240245D0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03E5B543" w14:textId="6DB69DC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787BC" w14:textId="6BA92589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Linia odprowadzająca wilgoć z toru pomiarowego możliwa do wymiany przez użytkownika, wyposażona w element zabezpieczający przed złamaniem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EFA36" w14:textId="74105433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1361A4F7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18CC0E9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393D2750" w14:textId="58D42DE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A0366" w14:textId="1EA91AA6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Eksport mierzonych parametrów do plików .pdf, .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014A01" w14:textId="5F0A5F43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7380DC3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20CF8B9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7FD3A1B0" w14:textId="0469948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EE993" w14:textId="15EEE5DD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W zestawie komplet niezbędnych akcesoriów, umożliwiających rozpoczęcie pracy bez dodatkowych inwestycji, w tym min. czujnik O2, głowica pomiarowa (2 szt.), adapter łączący maskę z głowicą pomiarową (2 szt.), maski (4 szt.) w różnych rozmiarach i odpowiadające im siatki mocujące (4 szt.), linia osuszająca typu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nafion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(2 szt.), miarka określająca właściwy rozmiar maski (2 szt.),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termohigrometr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3AA5C" w14:textId="3932F320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TAK,</w:t>
            </w:r>
            <w:r w:rsidRPr="00BF0B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podać</w:t>
            </w:r>
          </w:p>
        </w:tc>
        <w:tc>
          <w:tcPr>
            <w:tcW w:w="3260" w:type="dxa"/>
            <w:shd w:val="clear" w:color="auto" w:fill="FFFFFF" w:themeFill="background1"/>
          </w:tcPr>
          <w:p w14:paraId="322B4BF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4FDDE1B" w14:textId="77777777" w:rsidTr="00BF0B84">
        <w:trPr>
          <w:trHeight w:val="336"/>
        </w:trPr>
        <w:tc>
          <w:tcPr>
            <w:tcW w:w="518" w:type="dxa"/>
            <w:shd w:val="clear" w:color="auto" w:fill="DBE5F1" w:themeFill="accent1" w:themeFillTint="33"/>
          </w:tcPr>
          <w:p w14:paraId="56FC6D12" w14:textId="72A5F15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F12B26" w14:textId="1958F447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MODUŁ NIBP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1121F4" w14:textId="04A00EFB" w:rsidR="00BF0B84" w:rsidRPr="00BF0B84" w:rsidRDefault="00BF0B84" w:rsidP="00BF0B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1B505C9E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87F8663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0A2046D0" w14:textId="2FC4904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69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94AA5" w14:textId="17667714" w:rsidR="00BF0B84" w:rsidRPr="00BF0B84" w:rsidRDefault="00BF0B84" w:rsidP="00BF0B84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Niezależny moduł automatycznego, nieinwazyjnego monitorowania ciśnienia, z transmisją odczytów do systemu sterującego;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14E71" w14:textId="14C50A9C" w:rsidR="00BF0B84" w:rsidRPr="00BF0B84" w:rsidRDefault="00BF0B84" w:rsidP="00BF0B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7BEB2F3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BEF2297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5C17DB06" w14:textId="101717A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A5C49" w14:textId="60F30E66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Dren pomiarowy poprowadzony do pacjenta przy użyciu ramienia niwelującego drgania pochodzące z bieżni lub ergometru;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30D99" w14:textId="26263DC4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465D7F72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1E040D5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5E85D907" w14:textId="6EDEBDB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3D78E" w14:textId="72202EAD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Wymiary modułu: 220x155x95 mm (+/-2mm);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13FA5" w14:textId="6D64896F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60838DB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BA6715F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7D67A9E2" w14:textId="2DB526F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72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D4781" w14:textId="0ADEE54C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Waga przetwornika: max. 1100g;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CD1D8" w14:textId="7B8F0BAB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036B04DE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7BAEFBB" w14:textId="77777777" w:rsidTr="00BF0B84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4C7DB4AC" w14:textId="39BF882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890CA5" w14:textId="08DDDB92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Kolorowy wyświetlacz do prezentacji parametrów, min. ciśnienie skurczowe i rozkurczowe, średnie ciśnienie tętnicze, puls na obwodzie, produkt podwójny (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Sys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 xml:space="preserve"> x HR);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6C778" w14:textId="423D3559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480F22E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2C8146A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671D6E90" w14:textId="1400557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76E90" w14:textId="0990A34A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5 przycisków do obsługi;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98BDD" w14:textId="618844C4" w:rsidR="00BF0B84" w:rsidRPr="00BF0B84" w:rsidRDefault="00BF0B84" w:rsidP="00BF0B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0D07796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91DB260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3EC314BF" w14:textId="2B036E8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FB907" w14:textId="3CF02A59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Pomiar ciśnienia metodą osłuchową (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</w:rPr>
              <w:t>Korotkov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</w:rPr>
              <w:t>) i oscylometryczną;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A32FC" w14:textId="50D47B7D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  <w:r w:rsidRPr="00BF0B84">
              <w:rPr>
                <w:rFonts w:asciiTheme="minorHAnsi" w:hAnsiTheme="minorHAnsi" w:cstheme="minorHAnsi"/>
                <w:i/>
                <w:sz w:val="20"/>
                <w:szCs w:val="20"/>
              </w:rPr>
              <w:t>, podać</w:t>
            </w:r>
          </w:p>
        </w:tc>
        <w:tc>
          <w:tcPr>
            <w:tcW w:w="3260" w:type="dxa"/>
            <w:shd w:val="clear" w:color="auto" w:fill="FFFFFF" w:themeFill="background1"/>
          </w:tcPr>
          <w:p w14:paraId="5A32C78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8DB1A83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4D8510F7" w14:textId="40BE580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8BD75" w14:textId="666E8F8E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Porty min.: RS-232, USB, dla kart Mini SD;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8F04B" w14:textId="4A030F22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24E74F54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61FE117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4A74054E" w14:textId="2A35780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C6EF4" w14:textId="13555149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Prędkość deflacji - 2 ...9 mmHg/s, automatyczna;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97CE0" w14:textId="0D82E6CC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22788F5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F16F2A8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149CE5BD" w14:textId="3FCAB1DF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64140" w14:textId="2267AF8F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Zakresy pomiarowe: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Sys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. 50 ...270 mmHg </w:t>
            </w:r>
            <w:bookmarkStart w:id="14" w:name="_Hlk168480525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(+/-3mmHg)</w:t>
            </w:r>
            <w:bookmarkEnd w:id="14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Dia. 20 ...150 mmHg (+/-3mmHg), HR - 40 ...250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bpm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(40 ...100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bpm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≤ +/-2%);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219ED" w14:textId="2C209BF0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15C98599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E3CC49F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58FD568C" w14:textId="15F593F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79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E2BA7" w14:textId="79207169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Interwały pomiarowe manualne lub automatyczne, ustalane przez oprogramowanie komputerowe lub ustawiane niezależnie;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D63A3" w14:textId="146C77B0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TAK,</w:t>
            </w:r>
            <w:r w:rsidRPr="00BF0B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podać</w:t>
            </w:r>
          </w:p>
        </w:tc>
        <w:tc>
          <w:tcPr>
            <w:tcW w:w="3260" w:type="dxa"/>
            <w:shd w:val="clear" w:color="auto" w:fill="FFFFFF" w:themeFill="background1"/>
          </w:tcPr>
          <w:p w14:paraId="49B42002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078A5D8" w14:textId="77777777" w:rsidTr="00BF0B84">
        <w:trPr>
          <w:trHeight w:val="336"/>
        </w:trPr>
        <w:tc>
          <w:tcPr>
            <w:tcW w:w="518" w:type="dxa"/>
            <w:shd w:val="clear" w:color="auto" w:fill="DBE5F1" w:themeFill="accent1" w:themeFillTint="33"/>
          </w:tcPr>
          <w:p w14:paraId="57C7A6DF" w14:textId="20384DAB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599D31" w14:textId="78443D31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FUNKCJE DODATKOWE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F03506" w14:textId="6CEC71A4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6B2EE0F2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AB0B6B2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67EAD462" w14:textId="6D2587E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80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39B52" w14:textId="77777777" w:rsidR="00BF0B84" w:rsidRPr="00BF0B84" w:rsidRDefault="00BF0B84" w:rsidP="00BF0B8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Rozszerzenie funkcji aparatu echokardiograficznego o:</w:t>
            </w:r>
          </w:p>
          <w:p w14:paraId="696A49CA" w14:textId="77777777" w:rsidR="00BF0B84" w:rsidRPr="00BF0B84" w:rsidRDefault="00BF0B84" w:rsidP="00BF0B84">
            <w:pPr>
              <w:pStyle w:val="Bezodstpw"/>
              <w:numPr>
                <w:ilvl w:val="0"/>
                <w:numId w:val="14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Aktualizację oprogramowania do najnowszej dostępnej wersji</w:t>
            </w:r>
          </w:p>
          <w:p w14:paraId="2D9DC2A5" w14:textId="77777777" w:rsidR="00BF0B84" w:rsidRPr="00BF0B84" w:rsidRDefault="00BF0B84" w:rsidP="00BF0B84">
            <w:pPr>
              <w:pStyle w:val="Bezodstpw"/>
              <w:numPr>
                <w:ilvl w:val="0"/>
                <w:numId w:val="14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Oprogramowanie do automatycznego wyznaczania frakcji wyrzutowej lewej komory z projekcji AP4 i AP2</w:t>
            </w:r>
          </w:p>
          <w:p w14:paraId="1840FBE0" w14:textId="77777777" w:rsidR="00BF0B84" w:rsidRPr="00BF0B84" w:rsidRDefault="00BF0B84" w:rsidP="00BF0B84">
            <w:pPr>
              <w:pStyle w:val="Bezodstpw"/>
              <w:numPr>
                <w:ilvl w:val="0"/>
                <w:numId w:val="14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Oprogramowanie do automatycznego wyznaczenia globalnego i regionalnego odkształcenia LV. Prezentacja wyniku w postaci kolorowej mapy typu „oko byka” z podziałem na 18 segmentów. Moduł automatycznie identyfikuje odpowiednie projekcje (AP4, AP3 i AP2) oraz automatycznie śledzi wsierdzie na bazie markerów akustycznych (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speckle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tracking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) bez żadnych ingerencji operatora. Analiza obrazów z głowic przezklatkowych oraz przezprzełykowych</w:t>
            </w:r>
          </w:p>
          <w:p w14:paraId="36E2AAF7" w14:textId="3B295FD9" w:rsidR="00BF0B84" w:rsidRPr="00BF0B84" w:rsidRDefault="00BF0B84" w:rsidP="00BF0B84">
            <w:pPr>
              <w:pStyle w:val="Bezodstpw"/>
              <w:numPr>
                <w:ilvl w:val="0"/>
                <w:numId w:val="14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Wykorzystujące algorytmy sztucznej inteligencji, w pełni zautomatyzowane pomiary dostępne w trybie 2D: min.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IVSd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LVIDd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LVPWd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LVIDs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AoR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Diam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Asc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Ao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Diam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LVOT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Diam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Ao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Sinus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Diam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Ao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STJ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Diam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RV Base, RV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Mid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RV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Length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, RV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Annulus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586C5" w14:textId="49CFE00C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24D0008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84469FD" w14:textId="77777777" w:rsidTr="004421D2">
        <w:trPr>
          <w:trHeight w:val="336"/>
        </w:trPr>
        <w:tc>
          <w:tcPr>
            <w:tcW w:w="518" w:type="dxa"/>
            <w:shd w:val="clear" w:color="auto" w:fill="FFFFFF" w:themeFill="background1"/>
          </w:tcPr>
          <w:p w14:paraId="5D491135" w14:textId="262C208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81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49631" w14:textId="77777777" w:rsidR="00BF0B84" w:rsidRPr="00BF0B84" w:rsidRDefault="00BF0B84" w:rsidP="00BF0B8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Podłączenie do infrastruktury systemowej użytkownika 10 szt. cykloergometrów rowerowych, z których każdy będzie spełniał poniższe warunki:</w:t>
            </w:r>
          </w:p>
          <w:p w14:paraId="5662A586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Zakres mocy min. 20-999 watów</w:t>
            </w:r>
          </w:p>
          <w:p w14:paraId="2174E9B6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Zakres obrotów min. 30-130 obrotów/min</w:t>
            </w:r>
          </w:p>
          <w:p w14:paraId="1D36B167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Bezstopniowa regulacja nachylenia kierownicy</w:t>
            </w:r>
            <w:bookmarkStart w:id="15" w:name="OLE_LINK58"/>
            <w:bookmarkStart w:id="16" w:name="OLE_LINK59"/>
            <w:bookmarkStart w:id="17" w:name="OLE_LINK60"/>
          </w:p>
          <w:p w14:paraId="56407E6E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Płynna regulacja wysokości kolumny kierownicy z użyciem silnika</w:t>
            </w:r>
          </w:p>
          <w:p w14:paraId="033F1CC7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Płynna regulacja wysokości siodełka z użyciem silnika</w:t>
            </w:r>
            <w:bookmarkEnd w:id="15"/>
            <w:bookmarkEnd w:id="16"/>
            <w:bookmarkEnd w:id="17"/>
          </w:p>
          <w:p w14:paraId="273FB777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Bezłańcuchowy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, prawie bezgłośny napęd</w:t>
            </w:r>
          </w:p>
          <w:p w14:paraId="526E1A69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Mechanizm hamowania sterowany komputerowo, ze stałym pomiarem momentu obrotowego i siłą hamowania niezależną od liczby obrotów na minutę</w:t>
            </w:r>
          </w:p>
          <w:p w14:paraId="64F8183E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Główka ergometru z możliwością obracania o 180 stopni, z wbudowanym wyświetlaczem graficznym LCD oraz cyfrowym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ledowym</w:t>
            </w:r>
            <w:proofErr w:type="spellEnd"/>
          </w:p>
          <w:p w14:paraId="1CC6E428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Wbudowany moduł do wykonywania automatycznych pomiarów ciśnienia metodą osłuchową i oscylometryczną, z transmisją odczytów do systemu sterującego; algorytm automatycznej eliminacji zakłóceń powstających podczas treningu, algorytm automatycznej deflacji dostosowanej do wartości HR; zakres pomiaru ciśnienia min. 40-270 mmHg, zakres pomiaru HR min. 35-220/min</w:t>
            </w:r>
          </w:p>
          <w:p w14:paraId="152BA003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Wbudowany port komunikacji szeregowej do zdalnego sterowania z komputerowego systemu badań wysiłkowych,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ergospirometrycznych</w:t>
            </w:r>
            <w:proofErr w:type="spellEnd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 lub systemu rehabilitacji kardiologicznej</w:t>
            </w:r>
          </w:p>
          <w:p w14:paraId="45A63F86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Wbudowany moduł komunikacji bezprzewodowej do komunikacji i sterowania z systemu zewnętrznego</w:t>
            </w:r>
          </w:p>
          <w:p w14:paraId="15DFC682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Koszyk na akcesoria mocowany do kolumny kierownicy</w:t>
            </w:r>
          </w:p>
          <w:p w14:paraId="44CF2000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 xml:space="preserve">Zasilanie 230V, 50 </w:t>
            </w:r>
            <w:proofErr w:type="spellStart"/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  <w:p w14:paraId="590B715F" w14:textId="77777777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Wymiary podstawy poniżej 110 x 50 cm, masa własna poniżej 75 kg</w:t>
            </w:r>
          </w:p>
          <w:p w14:paraId="5726061A" w14:textId="373A0E5D" w:rsidR="00BF0B84" w:rsidRPr="00BF0B84" w:rsidRDefault="00BF0B84" w:rsidP="00BF0B84">
            <w:pPr>
              <w:pStyle w:val="Bezodstpw"/>
              <w:numPr>
                <w:ilvl w:val="1"/>
                <w:numId w:val="15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sz w:val="20"/>
                <w:szCs w:val="20"/>
              </w:rPr>
              <w:t>Dopuszczalna masa ciała pacjenta 200 kg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50A34" w14:textId="161C2DE4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260" w:type="dxa"/>
            <w:shd w:val="clear" w:color="auto" w:fill="FFFFFF" w:themeFill="background1"/>
          </w:tcPr>
          <w:p w14:paraId="6A25694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5CD52FF" w14:textId="77777777" w:rsidTr="00BF0B84">
        <w:trPr>
          <w:trHeight w:val="336"/>
        </w:trPr>
        <w:tc>
          <w:tcPr>
            <w:tcW w:w="518" w:type="dxa"/>
            <w:shd w:val="clear" w:color="auto" w:fill="DBE5F1" w:themeFill="accent1" w:themeFillTint="33"/>
          </w:tcPr>
          <w:p w14:paraId="6443841D" w14:textId="52193787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302F12" w14:textId="7D7ACCC9" w:rsidR="00BF0B84" w:rsidRPr="00516869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168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C8A738C" w14:textId="6B0F30BB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367F8991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4B3CCB3" w14:textId="77777777" w:rsidTr="004421D2">
        <w:trPr>
          <w:trHeight w:val="336"/>
        </w:trPr>
        <w:tc>
          <w:tcPr>
            <w:tcW w:w="518" w:type="dxa"/>
            <w:shd w:val="clear" w:color="auto" w:fill="auto"/>
          </w:tcPr>
          <w:p w14:paraId="26147CED" w14:textId="218B18E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color w:val="000000" w:themeColor="text1"/>
                <w:sz w:val="20"/>
              </w:rPr>
              <w:t>82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5807" w14:textId="55D489AA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ECC5" w14:textId="30BC0556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9C20E8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3A1671D" w14:textId="77777777" w:rsidTr="00BF0B84">
        <w:trPr>
          <w:trHeight w:val="336"/>
        </w:trPr>
        <w:tc>
          <w:tcPr>
            <w:tcW w:w="518" w:type="dxa"/>
            <w:shd w:val="clear" w:color="auto" w:fill="DBE5F1" w:themeFill="accent1" w:themeFillTint="33"/>
            <w:vAlign w:val="center"/>
          </w:tcPr>
          <w:p w14:paraId="38FE3B7A" w14:textId="38257BC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C3C7E95" w14:textId="74C4AF0A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Warunki gwarancji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7D0C3A5" w14:textId="387BF889" w:rsidR="00BF0B84" w:rsidRPr="00BF0B84" w:rsidRDefault="00BF0B84" w:rsidP="00BF0B8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6EEE362E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205C2760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64E16600" w14:textId="52462546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83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EC7C" w14:textId="686C7EE4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Wykonawca udziela Zamawiającemu gwarancji na dostarczony sprzęt na okres ……. (min. 24) miesięcy, licząc od daty podpisania protokołu odbioru sprzętu (instalacji i uruchomienia sprzętu).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8EF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</w:rPr>
              <w:t>24 miesiące -</w:t>
            </w:r>
            <w:r w:rsidRPr="00BF0B84">
              <w:rPr>
                <w:rFonts w:asciiTheme="minorHAnsi" w:hAnsiTheme="minorHAnsi" w:cstheme="minorHAnsi"/>
                <w:b/>
                <w:sz w:val="20"/>
              </w:rPr>
              <w:t>0 pkt.</w:t>
            </w:r>
          </w:p>
          <w:p w14:paraId="0C6FAAF4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</w:rPr>
              <w:t>Wydłużenie o 6 m-</w:t>
            </w:r>
            <w:proofErr w:type="spellStart"/>
            <w:r w:rsidRPr="00BF0B84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BF0B84">
              <w:rPr>
                <w:rFonts w:asciiTheme="minorHAnsi" w:hAnsiTheme="minorHAnsi" w:cstheme="minorHAnsi"/>
                <w:bCs/>
                <w:sz w:val="20"/>
              </w:rPr>
              <w:t xml:space="preserve"> tj. do 30 m-</w:t>
            </w:r>
            <w:proofErr w:type="spellStart"/>
            <w:r w:rsidRPr="00BF0B84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BF0B84">
              <w:rPr>
                <w:rFonts w:asciiTheme="minorHAnsi" w:hAnsiTheme="minorHAnsi" w:cstheme="minorHAnsi"/>
                <w:bCs/>
                <w:sz w:val="20"/>
              </w:rPr>
              <w:t xml:space="preserve"> gwarancji -</w:t>
            </w:r>
            <w:r w:rsidRPr="00BF0B84">
              <w:rPr>
                <w:rFonts w:asciiTheme="minorHAnsi" w:hAnsiTheme="minorHAnsi" w:cstheme="minorHAnsi"/>
                <w:b/>
                <w:sz w:val="20"/>
              </w:rPr>
              <w:t>10 pkt.</w:t>
            </w:r>
          </w:p>
          <w:p w14:paraId="0F072CC3" w14:textId="4945D030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</w:rPr>
              <w:t>Wydłużenie o 12 m-</w:t>
            </w:r>
            <w:proofErr w:type="spellStart"/>
            <w:r w:rsidRPr="00BF0B84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BF0B84">
              <w:rPr>
                <w:rFonts w:asciiTheme="minorHAnsi" w:hAnsiTheme="minorHAnsi" w:cstheme="minorHAnsi"/>
                <w:bCs/>
                <w:sz w:val="20"/>
              </w:rPr>
              <w:t xml:space="preserve"> tj. do 36 m-</w:t>
            </w:r>
            <w:proofErr w:type="spellStart"/>
            <w:r w:rsidRPr="00BF0B84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BF0B84">
              <w:rPr>
                <w:rFonts w:asciiTheme="minorHAnsi" w:hAnsiTheme="minorHAnsi" w:cstheme="minorHAnsi"/>
                <w:bCs/>
                <w:sz w:val="20"/>
              </w:rPr>
              <w:t xml:space="preserve"> gwarancji -</w:t>
            </w:r>
            <w:r w:rsidRPr="00BF0B84">
              <w:rPr>
                <w:rFonts w:asciiTheme="minorHAnsi" w:hAnsiTheme="minorHAnsi" w:cstheme="minorHAnsi"/>
                <w:b/>
                <w:sz w:val="20"/>
              </w:rPr>
              <w:t>20 pkt.</w:t>
            </w:r>
          </w:p>
        </w:tc>
        <w:tc>
          <w:tcPr>
            <w:tcW w:w="3260" w:type="dxa"/>
            <w:vAlign w:val="center"/>
          </w:tcPr>
          <w:p w14:paraId="214CF4E8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1661B97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5744E8FC" w14:textId="153D210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84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EA2F" w14:textId="6528298F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05B" w14:textId="50CF3900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DD4379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790334BE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26755DC4" w14:textId="0B0B5D7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85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E125" w14:textId="4E0CEB81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A70" w14:textId="60B38ED3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1980B09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E3E87BC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01FC4065" w14:textId="5FE9FF00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86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20E2" w14:textId="2EE89CAF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 okresie gwarancji wszystkie przeglądy techniczne </w:t>
            </w:r>
            <w:r w:rsidRPr="00BF0B84">
              <w:rPr>
                <w:rFonts w:asciiTheme="minorHAnsi" w:hAnsiTheme="minorHAnsi" w:cstheme="minorHAnsi"/>
                <w:bCs/>
                <w:color w:val="FF0000"/>
                <w:sz w:val="20"/>
                <w:lang w:eastAsia="ar-SA"/>
              </w:rPr>
              <w:t xml:space="preserve"> </w:t>
            </w:r>
            <w:r w:rsidRPr="00BF0B84">
              <w:rPr>
                <w:rFonts w:asciiTheme="minorHAnsi" w:hAnsiTheme="minorHAnsi" w:cstheme="minorHAnsi"/>
                <w:bCs/>
                <w:sz w:val="20"/>
                <w:lang w:eastAsia="ar-SA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4ECE" w14:textId="2CCFBED1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4224F101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2D6557B5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2B1BEAE3" w14:textId="23E2832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87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D85C" w14:textId="43CD9B06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Dopuszcza się dwie naprawy gwarancyjne (będące konsekwencją ukrytych wad produkcyjnych tkwiących w urządzeniu) tego samego elementu lub podzespołu w okresie gwarancji, po których dany element lub podzespół zostanie wymieniony na nowy wolny od wad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FB7" w14:textId="41C10FB1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52667B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32FED266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0A1CE2CC" w14:textId="74DA53F1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88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5121" w14:textId="76D329ED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820" w14:textId="1DFC6029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C2282BF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578FEB12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2298F213" w14:textId="4739F425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lastRenderedPageBreak/>
              <w:t>89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90D3" w14:textId="15580AC8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</w:rPr>
              <w:t xml:space="preserve">Czas skutecznej naprawy bez użycia części zamiennych licząc od momentu zgłoszenia awarii - max 2 dni robocze </w:t>
            </w:r>
            <w:r w:rsidRPr="00BF0B84">
              <w:rPr>
                <w:rFonts w:asciiTheme="minorHAnsi" w:eastAsia="Tahoma" w:hAnsiTheme="minorHAnsi" w:cstheme="minorHAnsi"/>
                <w:color w:val="000000"/>
                <w:sz w:val="20"/>
              </w:rPr>
              <w:t>rozumiane</w:t>
            </w:r>
            <w:r w:rsidRPr="00BF0B84">
              <w:rPr>
                <w:rFonts w:asciiTheme="minorHAnsi" w:hAnsiTheme="minorHAnsi" w:cstheme="minorHAnsi"/>
                <w:color w:val="000000"/>
                <w:sz w:val="20"/>
              </w:rPr>
              <w:t xml:space="preserve"> jako dni od pn.-pt. z wyłączeniem dni ustawowo wolnych od pracy. Czas skutecznej 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EB42" w14:textId="6DA25E3D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60311F7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0AF9B2D3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1C49C392" w14:textId="284DF1A4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90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E1C4" w14:textId="77777777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0150F718" w14:textId="77777777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54E0824B" w14:textId="2F810C06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514F" w14:textId="751AA4FA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68832A4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2E1016D0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0FF4817A" w14:textId="3A47F012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91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B974" w14:textId="77777777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Dokumentacja dostarczana przy odbiorze sprzętu*:</w:t>
            </w:r>
          </w:p>
          <w:p w14:paraId="2CC48BF5" w14:textId="77777777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paszport techniczny</w:t>
            </w:r>
          </w:p>
          <w:p w14:paraId="0B39F060" w14:textId="77777777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dokument gwarancji sprzętu</w:t>
            </w:r>
          </w:p>
          <w:p w14:paraId="48C75975" w14:textId="77777777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instrukcja obsługi sprzętu w języku polskim oraz skrócona wersja instrukcji w formie elektronicznej.</w:t>
            </w:r>
          </w:p>
          <w:p w14:paraId="22BFBB64" w14:textId="77777777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certyfikat Systemu Zarządzania Jakością UE (MRD)</w:t>
            </w:r>
          </w:p>
          <w:p w14:paraId="3084B5A9" w14:textId="77777777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deklaracje CE</w:t>
            </w:r>
          </w:p>
          <w:p w14:paraId="3217E456" w14:textId="6E39CF10" w:rsidR="00BF0B84" w:rsidRPr="00BF0B84" w:rsidRDefault="00BF0B84" w:rsidP="00BF0B84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- wykaz wyrobów objętych powiadomieniem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87DD" w14:textId="3AC97B45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82C1435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67BE6EB0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21C17A97" w14:textId="0FA9425D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92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C235" w14:textId="6B6396E4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2C72" w14:textId="66A09001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6AA8C5F0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843FF81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58E2BDE6" w14:textId="03ADA3B3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93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033D" w14:textId="376DC778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71B" w14:textId="098A1E57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4BF88646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42E39DE8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71502E63" w14:textId="312DA70C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94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5D7" w14:textId="3F6E4210" w:rsidR="00BF0B84" w:rsidRPr="00BF0B84" w:rsidRDefault="00BF0B84" w:rsidP="00BF0B84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BF0B8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Wykonawca w przypadku wyboru jego oferty zobowiązany jest przeprowadzić szkolenie dla użytkowników przedmiotowego sprzętu (tj. personelu zatrudnionego w </w:t>
            </w:r>
            <w:proofErr w:type="spellStart"/>
            <w:r w:rsidRPr="00BF0B8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WWCOiT</w:t>
            </w:r>
            <w:proofErr w:type="spellEnd"/>
            <w:r w:rsidRPr="00BF0B8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im. M. Kopernika w Łodzi.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5E9" w14:textId="03E93D54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36EF617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BF0B84" w:rsidRPr="00BF0B84" w14:paraId="1D20096C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34B4A6E6" w14:textId="71163EC9" w:rsidR="00BF0B84" w:rsidRPr="00BF0B84" w:rsidRDefault="00BF0B84" w:rsidP="00BF0B84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BF0B84">
              <w:rPr>
                <w:rFonts w:asciiTheme="minorHAnsi" w:hAnsiTheme="minorHAnsi" w:cstheme="minorHAnsi"/>
                <w:sz w:val="20"/>
              </w:rPr>
              <w:t>95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AF4" w14:textId="77777777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iCs/>
                <w:sz w:val="20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  <w:p w14:paraId="11738B04" w14:textId="04B70FF6" w:rsidR="00BF0B84" w:rsidRPr="00BF0B84" w:rsidRDefault="00BF0B84" w:rsidP="00BF0B84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BF0B84">
              <w:rPr>
                <w:rFonts w:asciiTheme="minorHAnsi" w:hAnsiTheme="minorHAnsi" w:cstheme="minorHAnsi"/>
                <w:iCs/>
                <w:sz w:val="20"/>
              </w:rPr>
              <w:t>W przypadku, gdy w toku realizacji usług serwisowych dojdzie do dostępu do danych osobowych przetwarzanych w urządzeniu, autoryzowany serwis oraz jego ewentualni podwykonawcy będą działać jako podmioty przetwarzające i przed rozpoczęciem świadczenia usług zobowiązani będą do zawarcia ze Szpitalem umowy powierzenia przetwarzania danych osobowych na zasadach określonych w § 12 umowy , przy czym Wykonawca ponosi pełną odpowiedzialność za działania i zaniechania serwisu oraz jego podwykonawców w tym zakresie.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DA8B" w14:textId="157A706D" w:rsidR="00BF0B84" w:rsidRPr="00BF0B84" w:rsidRDefault="00BF0B84" w:rsidP="00BF0B84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BF0B8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20D4C1EB" w14:textId="77777777" w:rsidR="00BF0B84" w:rsidRPr="00BF0B84" w:rsidRDefault="00BF0B84" w:rsidP="00BF0B84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</w:tbl>
    <w:p w14:paraId="7B80FABF" w14:textId="6EA79CE8" w:rsidR="00985A9C" w:rsidRPr="00BF0B84" w:rsidRDefault="00985A9C" w:rsidP="00985A9C">
      <w:pPr>
        <w:rPr>
          <w:rFonts w:asciiTheme="minorHAnsi" w:hAnsiTheme="minorHAnsi" w:cstheme="minorHAnsi"/>
          <w:sz w:val="20"/>
          <w:szCs w:val="20"/>
        </w:rPr>
      </w:pPr>
    </w:p>
    <w:sectPr w:rsidR="00985A9C" w:rsidRPr="00BF0B84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E483" w14:textId="77777777" w:rsidR="00EF6C37" w:rsidRDefault="00EF6C37" w:rsidP="00EF62FB">
      <w:r>
        <w:separator/>
      </w:r>
    </w:p>
  </w:endnote>
  <w:endnote w:type="continuationSeparator" w:id="0">
    <w:p w14:paraId="735EF41A" w14:textId="77777777" w:rsidR="00EF6C37" w:rsidRDefault="00EF6C37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F562" w14:textId="77777777" w:rsidR="005F5F54" w:rsidRPr="00EF62FB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szCs w:val="20"/>
        <w:lang w:eastAsia="ar-SA"/>
      </w:rPr>
    </w:pPr>
    <w:r w:rsidRPr="00EF62FB">
      <w:rPr>
        <w:rFonts w:ascii="Cambria" w:hAnsi="Cambria" w:cs="Arial"/>
        <w:b/>
        <w:i/>
        <w:iCs/>
        <w:color w:val="FF0000"/>
        <w:sz w:val="22"/>
        <w:szCs w:val="22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809C" w14:textId="77777777" w:rsidR="00EF6C37" w:rsidRDefault="00EF6C37" w:rsidP="00EF62FB">
      <w:r>
        <w:separator/>
      </w:r>
    </w:p>
  </w:footnote>
  <w:footnote w:type="continuationSeparator" w:id="0">
    <w:p w14:paraId="123268D0" w14:textId="77777777" w:rsidR="00EF6C37" w:rsidRDefault="00EF6C37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3F66A71A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0"/>
        <w:szCs w:val="8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3" w15:restartNumberingAfterBreak="0">
    <w:nsid w:val="04C536CF"/>
    <w:multiLevelType w:val="hybridMultilevel"/>
    <w:tmpl w:val="33F6F0AE"/>
    <w:lvl w:ilvl="0" w:tplc="CE8C5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52A2B"/>
    <w:multiLevelType w:val="multilevel"/>
    <w:tmpl w:val="D05838A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B14E4F"/>
    <w:multiLevelType w:val="multilevel"/>
    <w:tmpl w:val="03BA5A3C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1D139A"/>
    <w:multiLevelType w:val="multilevel"/>
    <w:tmpl w:val="613832C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05429"/>
    <w:multiLevelType w:val="multilevel"/>
    <w:tmpl w:val="EB048E0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317F4B"/>
    <w:multiLevelType w:val="multilevel"/>
    <w:tmpl w:val="771E455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C9172A"/>
    <w:multiLevelType w:val="multilevel"/>
    <w:tmpl w:val="D88644F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0DE0836"/>
    <w:multiLevelType w:val="multilevel"/>
    <w:tmpl w:val="798A35E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B4052B"/>
    <w:multiLevelType w:val="hybridMultilevel"/>
    <w:tmpl w:val="4AC4D950"/>
    <w:lvl w:ilvl="0" w:tplc="E62CB6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C092D"/>
    <w:multiLevelType w:val="hybridMultilevel"/>
    <w:tmpl w:val="E0BE7C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16BE9"/>
    <w:multiLevelType w:val="hybridMultilevel"/>
    <w:tmpl w:val="9E000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91A1E"/>
    <w:multiLevelType w:val="multilevel"/>
    <w:tmpl w:val="39909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201F6"/>
    <w:multiLevelType w:val="hybridMultilevel"/>
    <w:tmpl w:val="AED8034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C603FDD"/>
    <w:multiLevelType w:val="multilevel"/>
    <w:tmpl w:val="8D1AB7F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941715886">
    <w:abstractNumId w:val="13"/>
  </w:num>
  <w:num w:numId="2" w16cid:durableId="273558269">
    <w:abstractNumId w:val="11"/>
  </w:num>
  <w:num w:numId="3" w16cid:durableId="1443837824">
    <w:abstractNumId w:val="12"/>
  </w:num>
  <w:num w:numId="4" w16cid:durableId="146945376">
    <w:abstractNumId w:val="3"/>
  </w:num>
  <w:num w:numId="5" w16cid:durableId="2013606205">
    <w:abstractNumId w:val="6"/>
  </w:num>
  <w:num w:numId="6" w16cid:durableId="843402828">
    <w:abstractNumId w:val="16"/>
  </w:num>
  <w:num w:numId="7" w16cid:durableId="227083221">
    <w:abstractNumId w:val="9"/>
  </w:num>
  <w:num w:numId="8" w16cid:durableId="861093286">
    <w:abstractNumId w:val="4"/>
  </w:num>
  <w:num w:numId="9" w16cid:durableId="1545869944">
    <w:abstractNumId w:val="5"/>
  </w:num>
  <w:num w:numId="10" w16cid:durableId="363098865">
    <w:abstractNumId w:val="8"/>
  </w:num>
  <w:num w:numId="11" w16cid:durableId="1312633603">
    <w:abstractNumId w:val="10"/>
  </w:num>
  <w:num w:numId="12" w16cid:durableId="630523577">
    <w:abstractNumId w:val="7"/>
  </w:num>
  <w:num w:numId="13" w16cid:durableId="2004315341">
    <w:abstractNumId w:val="0"/>
  </w:num>
  <w:num w:numId="14" w16cid:durableId="1952784643">
    <w:abstractNumId w:val="15"/>
  </w:num>
  <w:num w:numId="15" w16cid:durableId="168710055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77250"/>
    <w:rsid w:val="000A4636"/>
    <w:rsid w:val="000A49F8"/>
    <w:rsid w:val="000A66E5"/>
    <w:rsid w:val="000A6993"/>
    <w:rsid w:val="000A7862"/>
    <w:rsid w:val="000D0AD0"/>
    <w:rsid w:val="000E67A6"/>
    <w:rsid w:val="000F4DA4"/>
    <w:rsid w:val="00102BE5"/>
    <w:rsid w:val="00105076"/>
    <w:rsid w:val="0012048D"/>
    <w:rsid w:val="00125D86"/>
    <w:rsid w:val="00130A48"/>
    <w:rsid w:val="00135993"/>
    <w:rsid w:val="0014449E"/>
    <w:rsid w:val="001867CF"/>
    <w:rsid w:val="001D5EC0"/>
    <w:rsid w:val="001E2B0C"/>
    <w:rsid w:val="001E7044"/>
    <w:rsid w:val="0020033D"/>
    <w:rsid w:val="00200F03"/>
    <w:rsid w:val="00216350"/>
    <w:rsid w:val="0021763B"/>
    <w:rsid w:val="00226B3A"/>
    <w:rsid w:val="002372F7"/>
    <w:rsid w:val="00245F52"/>
    <w:rsid w:val="002562A4"/>
    <w:rsid w:val="00282DC3"/>
    <w:rsid w:val="0028357C"/>
    <w:rsid w:val="00297D3E"/>
    <w:rsid w:val="002A7E0E"/>
    <w:rsid w:val="002B11E4"/>
    <w:rsid w:val="002D1115"/>
    <w:rsid w:val="002D21EA"/>
    <w:rsid w:val="002E1518"/>
    <w:rsid w:val="003043B8"/>
    <w:rsid w:val="003154C3"/>
    <w:rsid w:val="003170D3"/>
    <w:rsid w:val="00322BEF"/>
    <w:rsid w:val="0032460B"/>
    <w:rsid w:val="00324B5B"/>
    <w:rsid w:val="003273D6"/>
    <w:rsid w:val="00331157"/>
    <w:rsid w:val="00332682"/>
    <w:rsid w:val="0035765C"/>
    <w:rsid w:val="00387E91"/>
    <w:rsid w:val="003A26B8"/>
    <w:rsid w:val="003D30F5"/>
    <w:rsid w:val="003D4FD0"/>
    <w:rsid w:val="003D6DB2"/>
    <w:rsid w:val="003F00E1"/>
    <w:rsid w:val="003F2D4B"/>
    <w:rsid w:val="003F6900"/>
    <w:rsid w:val="00400105"/>
    <w:rsid w:val="004065F5"/>
    <w:rsid w:val="00406B67"/>
    <w:rsid w:val="00407BAD"/>
    <w:rsid w:val="00420DC5"/>
    <w:rsid w:val="004215C3"/>
    <w:rsid w:val="004429BF"/>
    <w:rsid w:val="004677CE"/>
    <w:rsid w:val="004822F8"/>
    <w:rsid w:val="00484187"/>
    <w:rsid w:val="00484570"/>
    <w:rsid w:val="0048702E"/>
    <w:rsid w:val="00492DB9"/>
    <w:rsid w:val="004B1F46"/>
    <w:rsid w:val="004C51BE"/>
    <w:rsid w:val="004E0B2A"/>
    <w:rsid w:val="004E1C3F"/>
    <w:rsid w:val="004E674A"/>
    <w:rsid w:val="004F19BE"/>
    <w:rsid w:val="004F77C7"/>
    <w:rsid w:val="00515190"/>
    <w:rsid w:val="00515A4A"/>
    <w:rsid w:val="00516869"/>
    <w:rsid w:val="00521BC2"/>
    <w:rsid w:val="00523797"/>
    <w:rsid w:val="00526B91"/>
    <w:rsid w:val="00543DCB"/>
    <w:rsid w:val="00567701"/>
    <w:rsid w:val="00567BF3"/>
    <w:rsid w:val="00575084"/>
    <w:rsid w:val="00581ED9"/>
    <w:rsid w:val="0058318B"/>
    <w:rsid w:val="00590777"/>
    <w:rsid w:val="005A0D34"/>
    <w:rsid w:val="005A55F7"/>
    <w:rsid w:val="005A7D91"/>
    <w:rsid w:val="005C044B"/>
    <w:rsid w:val="005D5794"/>
    <w:rsid w:val="005D6934"/>
    <w:rsid w:val="005F5F54"/>
    <w:rsid w:val="00601AA4"/>
    <w:rsid w:val="00606F23"/>
    <w:rsid w:val="00633E5B"/>
    <w:rsid w:val="006574AB"/>
    <w:rsid w:val="00664042"/>
    <w:rsid w:val="00666973"/>
    <w:rsid w:val="006978C9"/>
    <w:rsid w:val="006A2D86"/>
    <w:rsid w:val="006E7C16"/>
    <w:rsid w:val="007047EA"/>
    <w:rsid w:val="007147DC"/>
    <w:rsid w:val="0075139F"/>
    <w:rsid w:val="00752E8B"/>
    <w:rsid w:val="007632C1"/>
    <w:rsid w:val="00770C77"/>
    <w:rsid w:val="00776AEE"/>
    <w:rsid w:val="0079304B"/>
    <w:rsid w:val="0079571E"/>
    <w:rsid w:val="007C0D7A"/>
    <w:rsid w:val="00823431"/>
    <w:rsid w:val="00832890"/>
    <w:rsid w:val="00842AC4"/>
    <w:rsid w:val="0086124F"/>
    <w:rsid w:val="0086754A"/>
    <w:rsid w:val="00894121"/>
    <w:rsid w:val="00894774"/>
    <w:rsid w:val="008B5141"/>
    <w:rsid w:val="008B6A20"/>
    <w:rsid w:val="008C6680"/>
    <w:rsid w:val="008F1AEC"/>
    <w:rsid w:val="00925F4A"/>
    <w:rsid w:val="009362C4"/>
    <w:rsid w:val="009451C8"/>
    <w:rsid w:val="00950FC1"/>
    <w:rsid w:val="00967733"/>
    <w:rsid w:val="009706A7"/>
    <w:rsid w:val="00985A9C"/>
    <w:rsid w:val="00986D0A"/>
    <w:rsid w:val="00987AFF"/>
    <w:rsid w:val="009A6E48"/>
    <w:rsid w:val="009C2BCD"/>
    <w:rsid w:val="009D1716"/>
    <w:rsid w:val="00A03463"/>
    <w:rsid w:val="00A12911"/>
    <w:rsid w:val="00A155E4"/>
    <w:rsid w:val="00A23936"/>
    <w:rsid w:val="00A27AA9"/>
    <w:rsid w:val="00A6653A"/>
    <w:rsid w:val="00A67E29"/>
    <w:rsid w:val="00A72E85"/>
    <w:rsid w:val="00A753AE"/>
    <w:rsid w:val="00A96476"/>
    <w:rsid w:val="00AB3A8F"/>
    <w:rsid w:val="00AC4023"/>
    <w:rsid w:val="00B078D8"/>
    <w:rsid w:val="00B40A4F"/>
    <w:rsid w:val="00B44033"/>
    <w:rsid w:val="00B61689"/>
    <w:rsid w:val="00B745CE"/>
    <w:rsid w:val="00B8211C"/>
    <w:rsid w:val="00B92A84"/>
    <w:rsid w:val="00B952F9"/>
    <w:rsid w:val="00BC15D8"/>
    <w:rsid w:val="00BE1E99"/>
    <w:rsid w:val="00BF0B84"/>
    <w:rsid w:val="00BF3771"/>
    <w:rsid w:val="00C41D63"/>
    <w:rsid w:val="00C468A1"/>
    <w:rsid w:val="00C5450B"/>
    <w:rsid w:val="00C5673C"/>
    <w:rsid w:val="00C70366"/>
    <w:rsid w:val="00C730E0"/>
    <w:rsid w:val="00C84A14"/>
    <w:rsid w:val="00C9632B"/>
    <w:rsid w:val="00CC3541"/>
    <w:rsid w:val="00CC4B5F"/>
    <w:rsid w:val="00CD5A9E"/>
    <w:rsid w:val="00CE0810"/>
    <w:rsid w:val="00CE3589"/>
    <w:rsid w:val="00CE71C9"/>
    <w:rsid w:val="00D21A53"/>
    <w:rsid w:val="00D25701"/>
    <w:rsid w:val="00D3581A"/>
    <w:rsid w:val="00D40035"/>
    <w:rsid w:val="00D4427A"/>
    <w:rsid w:val="00D56CF4"/>
    <w:rsid w:val="00D62870"/>
    <w:rsid w:val="00D63292"/>
    <w:rsid w:val="00D654B5"/>
    <w:rsid w:val="00D7192C"/>
    <w:rsid w:val="00D84E0F"/>
    <w:rsid w:val="00DC4498"/>
    <w:rsid w:val="00DE56C8"/>
    <w:rsid w:val="00DE6C1B"/>
    <w:rsid w:val="00E01604"/>
    <w:rsid w:val="00E2262D"/>
    <w:rsid w:val="00E45235"/>
    <w:rsid w:val="00E744B8"/>
    <w:rsid w:val="00E83C8E"/>
    <w:rsid w:val="00ED413F"/>
    <w:rsid w:val="00EE2FF1"/>
    <w:rsid w:val="00EF62FB"/>
    <w:rsid w:val="00EF6C37"/>
    <w:rsid w:val="00F2600D"/>
    <w:rsid w:val="00F350D8"/>
    <w:rsid w:val="00F5616C"/>
    <w:rsid w:val="00F60E85"/>
    <w:rsid w:val="00F64A7B"/>
    <w:rsid w:val="00F81916"/>
    <w:rsid w:val="00F82033"/>
    <w:rsid w:val="00F8548C"/>
    <w:rsid w:val="00FA4CF1"/>
    <w:rsid w:val="00FC5C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  <w:style w:type="character" w:customStyle="1" w:styleId="cf01">
    <w:name w:val="cf01"/>
    <w:basedOn w:val="Domylnaczcionkaakapitu"/>
    <w:rsid w:val="00A239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2941</Words>
  <Characters>17647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Natalia Świercz</cp:lastModifiedBy>
  <cp:revision>3</cp:revision>
  <cp:lastPrinted>2025-05-08T06:56:00Z</cp:lastPrinted>
  <dcterms:created xsi:type="dcterms:W3CDTF">2026-03-02T09:51:00Z</dcterms:created>
  <dcterms:modified xsi:type="dcterms:W3CDTF">2026-03-02T13:30:00Z</dcterms:modified>
</cp:coreProperties>
</file>